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A" w:rsidRPr="00E84294" w:rsidRDefault="005C43AA" w:rsidP="008601D7"/>
    <w:tbl>
      <w:tblPr>
        <w:tblpPr w:leftFromText="180" w:rightFromText="180" w:horzAnchor="margin" w:tblpY="-402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6"/>
        <w:gridCol w:w="2268"/>
        <w:gridCol w:w="3679"/>
      </w:tblGrid>
      <w:tr w:rsidR="0047698E" w:rsidTr="00DD05A0">
        <w:tc>
          <w:tcPr>
            <w:tcW w:w="40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7698E" w:rsidRDefault="0047698E" w:rsidP="0047698E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47698E" w:rsidRDefault="0047698E" w:rsidP="0047698E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47698E" w:rsidRDefault="0047698E" w:rsidP="0047698E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47698E" w:rsidRDefault="0047698E" w:rsidP="0047698E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47698E" w:rsidRDefault="0047698E" w:rsidP="0047698E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47698E" w:rsidRDefault="0047698E" w:rsidP="0047698E">
            <w:pPr>
              <w:pStyle w:val="ac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47698E" w:rsidRDefault="0047698E" w:rsidP="0047698E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7698E" w:rsidRDefault="0047698E" w:rsidP="0047698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47725" cy="1066800"/>
                  <wp:effectExtent l="19050" t="0" r="9525" b="0"/>
                  <wp:docPr id="7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47698E" w:rsidRDefault="0047698E" w:rsidP="0047698E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3F12D3" w:rsidRDefault="003F12D3" w:rsidP="005C43AA">
      <w:pPr>
        <w:pStyle w:val="9"/>
        <w:spacing w:before="0"/>
        <w:ind w:firstLine="426"/>
        <w:jc w:val="center"/>
        <w:rPr>
          <w:rFonts w:ascii="ER Bukinist Bashkir" w:hAnsi="ER Bukinist Bashkir"/>
          <w:sz w:val="28"/>
          <w:szCs w:val="28"/>
        </w:rPr>
      </w:pPr>
    </w:p>
    <w:p w:rsidR="005C43AA" w:rsidRPr="00F43932" w:rsidRDefault="005C43AA" w:rsidP="005C43AA">
      <w:pPr>
        <w:pStyle w:val="9"/>
        <w:spacing w:before="0"/>
        <w:ind w:firstLine="426"/>
        <w:jc w:val="center"/>
        <w:rPr>
          <w:b/>
          <w:bCs/>
          <w:szCs w:val="24"/>
        </w:rPr>
      </w:pPr>
      <w:r w:rsidRPr="00F43932">
        <w:rPr>
          <w:rFonts w:ascii="ER Bukinist Bashkir" w:hAnsi="ER Bukinist Bashkir"/>
          <w:b/>
          <w:bCs/>
          <w:sz w:val="28"/>
          <w:szCs w:val="28"/>
        </w:rPr>
        <w:t>ҠАРАР                                              РЕШЕНИЕ</w:t>
      </w:r>
    </w:p>
    <w:p w:rsidR="005C43AA" w:rsidRPr="00E84294" w:rsidRDefault="005C43AA">
      <w:pPr>
        <w:autoSpaceDE w:val="0"/>
        <w:autoSpaceDN w:val="0"/>
        <w:adjustRightInd w:val="0"/>
        <w:jc w:val="both"/>
      </w:pPr>
    </w:p>
    <w:p w:rsidR="001B54EB" w:rsidRDefault="00E84294" w:rsidP="00942D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294">
        <w:rPr>
          <w:b/>
          <w:sz w:val="28"/>
          <w:szCs w:val="28"/>
        </w:rPr>
        <w:t xml:space="preserve">Об отчете </w:t>
      </w:r>
      <w:proofErr w:type="gramStart"/>
      <w:r w:rsidRPr="00E84294">
        <w:rPr>
          <w:b/>
          <w:sz w:val="28"/>
          <w:szCs w:val="28"/>
        </w:rPr>
        <w:t xml:space="preserve">председателя постоянной комиссии </w:t>
      </w:r>
      <w:r w:rsidR="0031240C" w:rsidRPr="0031240C">
        <w:rPr>
          <w:b/>
          <w:sz w:val="28"/>
          <w:szCs w:val="28"/>
        </w:rPr>
        <w:t xml:space="preserve">Совета </w:t>
      </w:r>
      <w:r w:rsidR="004D33F1" w:rsidRPr="004D33F1">
        <w:rPr>
          <w:b/>
          <w:bCs/>
          <w:sz w:val="28"/>
          <w:szCs w:val="28"/>
        </w:rPr>
        <w:t>сельского поселения</w:t>
      </w:r>
      <w:proofErr w:type="gramEnd"/>
      <w:r w:rsidR="004D33F1" w:rsidRPr="004D33F1">
        <w:rPr>
          <w:b/>
          <w:bCs/>
          <w:sz w:val="28"/>
          <w:szCs w:val="28"/>
        </w:rPr>
        <w:t xml:space="preserve"> </w:t>
      </w:r>
      <w:r w:rsidR="00DF4C9A">
        <w:rPr>
          <w:b/>
          <w:bCs/>
          <w:sz w:val="28"/>
          <w:szCs w:val="28"/>
        </w:rPr>
        <w:t>Акбарисовский</w:t>
      </w:r>
      <w:r w:rsidR="004D33F1" w:rsidRPr="004D33F1">
        <w:rPr>
          <w:b/>
          <w:bCs/>
          <w:sz w:val="28"/>
          <w:szCs w:val="28"/>
        </w:rPr>
        <w:t xml:space="preserve"> сельсовет</w:t>
      </w:r>
      <w:r w:rsidR="004D33F1">
        <w:rPr>
          <w:sz w:val="28"/>
          <w:szCs w:val="28"/>
        </w:rPr>
        <w:t xml:space="preserve"> </w:t>
      </w:r>
      <w:r w:rsidR="0031240C" w:rsidRPr="0031240C">
        <w:rPr>
          <w:b/>
          <w:sz w:val="28"/>
          <w:szCs w:val="28"/>
        </w:rPr>
        <w:t>муниципального района Шаранский район Республики Башкортостан</w:t>
      </w:r>
    </w:p>
    <w:p w:rsidR="00E84294" w:rsidRPr="00E84294" w:rsidRDefault="00E84294" w:rsidP="00942D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294">
        <w:rPr>
          <w:b/>
          <w:sz w:val="28"/>
          <w:szCs w:val="28"/>
        </w:rPr>
        <w:t xml:space="preserve">по </w:t>
      </w:r>
      <w:r w:rsidR="008601D7">
        <w:rPr>
          <w:b/>
          <w:sz w:val="28"/>
          <w:szCs w:val="28"/>
        </w:rPr>
        <w:t>бюджету, налогам, вопрос</w:t>
      </w:r>
      <w:r w:rsidR="00DF4C9A">
        <w:rPr>
          <w:b/>
          <w:sz w:val="28"/>
          <w:szCs w:val="28"/>
        </w:rPr>
        <w:t>ам муниципальной собственности</w:t>
      </w:r>
      <w:r w:rsidR="008601D7">
        <w:rPr>
          <w:b/>
          <w:sz w:val="28"/>
          <w:szCs w:val="28"/>
        </w:rPr>
        <w:t xml:space="preserve"> о деятельн</w:t>
      </w:r>
      <w:r w:rsidR="00DF4C9A">
        <w:rPr>
          <w:b/>
          <w:sz w:val="28"/>
          <w:szCs w:val="28"/>
        </w:rPr>
        <w:t>ости постоянной комиссии за 2021</w:t>
      </w:r>
      <w:r w:rsidR="008601D7">
        <w:rPr>
          <w:b/>
          <w:sz w:val="28"/>
          <w:szCs w:val="28"/>
        </w:rPr>
        <w:t xml:space="preserve"> год</w:t>
      </w:r>
    </w:p>
    <w:p w:rsidR="006517AC" w:rsidRPr="00E84294" w:rsidRDefault="006517AC">
      <w:pPr>
        <w:autoSpaceDE w:val="0"/>
        <w:autoSpaceDN w:val="0"/>
        <w:adjustRightInd w:val="0"/>
        <w:ind w:firstLine="540"/>
        <w:jc w:val="both"/>
      </w:pPr>
    </w:p>
    <w:p w:rsidR="002373AE" w:rsidRDefault="002373AE" w:rsidP="0023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4294">
        <w:rPr>
          <w:sz w:val="28"/>
          <w:szCs w:val="28"/>
        </w:rPr>
        <w:t xml:space="preserve">В соответствии со ст. 16, 23 Положения о постоянных комиссиях Совета </w:t>
      </w:r>
      <w:r w:rsidR="00C80FCD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C80FCD">
        <w:rPr>
          <w:sz w:val="28"/>
          <w:szCs w:val="28"/>
        </w:rPr>
        <w:t xml:space="preserve"> сельсовет </w:t>
      </w:r>
      <w:r w:rsidRPr="00E84294">
        <w:rPr>
          <w:sz w:val="28"/>
          <w:szCs w:val="28"/>
        </w:rPr>
        <w:t xml:space="preserve">муниципального района Шаранский район Республики Башкортостан, рассмотрев отчет о деятельности постоянной комиссии Совета </w:t>
      </w:r>
      <w:r w:rsidR="00EE4E2E" w:rsidRPr="002373AE">
        <w:rPr>
          <w:sz w:val="28"/>
          <w:szCs w:val="28"/>
        </w:rPr>
        <w:t>по</w:t>
      </w:r>
      <w:r w:rsidR="008601D7">
        <w:rPr>
          <w:sz w:val="28"/>
          <w:szCs w:val="28"/>
        </w:rPr>
        <w:t xml:space="preserve"> бюджету, налогам, вопросам муниципальной собственности</w:t>
      </w:r>
      <w:r w:rsidR="00DF4C9A">
        <w:rPr>
          <w:sz w:val="28"/>
          <w:szCs w:val="28"/>
        </w:rPr>
        <w:t>,</w:t>
      </w:r>
      <w:r w:rsidRPr="00E84294">
        <w:rPr>
          <w:sz w:val="28"/>
          <w:szCs w:val="28"/>
        </w:rPr>
        <w:t xml:space="preserve"> Совет </w:t>
      </w:r>
      <w:r w:rsidR="00C80FCD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C80FCD">
        <w:rPr>
          <w:sz w:val="28"/>
          <w:szCs w:val="28"/>
        </w:rPr>
        <w:t xml:space="preserve"> сельсовет </w:t>
      </w:r>
      <w:r w:rsidRPr="00E84294">
        <w:rPr>
          <w:sz w:val="28"/>
          <w:szCs w:val="28"/>
        </w:rPr>
        <w:t>муниципального района Шаранский район Республики Башкортостан решил:</w:t>
      </w:r>
      <w:proofErr w:type="gramEnd"/>
    </w:p>
    <w:p w:rsidR="0075018B" w:rsidRPr="00E84294" w:rsidRDefault="0075018B" w:rsidP="0023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3AE" w:rsidRPr="001E0C59" w:rsidRDefault="002373AE" w:rsidP="0023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3AE">
        <w:rPr>
          <w:sz w:val="28"/>
          <w:szCs w:val="28"/>
        </w:rPr>
        <w:t xml:space="preserve">1. Отчет председателя комиссии о деятельности постоянной комиссии Совета </w:t>
      </w:r>
      <w:r w:rsidR="0075018B" w:rsidRPr="002373AE">
        <w:rPr>
          <w:sz w:val="28"/>
          <w:szCs w:val="28"/>
        </w:rPr>
        <w:t>по</w:t>
      </w:r>
      <w:r w:rsidR="0075018B">
        <w:rPr>
          <w:sz w:val="28"/>
          <w:szCs w:val="28"/>
        </w:rPr>
        <w:t xml:space="preserve"> </w:t>
      </w:r>
      <w:r w:rsidR="008601D7">
        <w:rPr>
          <w:sz w:val="28"/>
          <w:szCs w:val="28"/>
        </w:rPr>
        <w:t>бюджету, налогам, вопрос</w:t>
      </w:r>
      <w:r w:rsidR="00DF4C9A">
        <w:rPr>
          <w:sz w:val="28"/>
          <w:szCs w:val="28"/>
        </w:rPr>
        <w:t>ам муниципальной собственности</w:t>
      </w:r>
      <w:r w:rsidR="008601D7" w:rsidRPr="001E0C59">
        <w:rPr>
          <w:sz w:val="28"/>
          <w:szCs w:val="28"/>
        </w:rPr>
        <w:t xml:space="preserve"> </w:t>
      </w:r>
      <w:r w:rsidR="004C769C" w:rsidRPr="001E0C59">
        <w:rPr>
          <w:sz w:val="28"/>
          <w:szCs w:val="28"/>
        </w:rPr>
        <w:t>за 20</w:t>
      </w:r>
      <w:r w:rsidR="00DF4C9A">
        <w:rPr>
          <w:sz w:val="28"/>
          <w:szCs w:val="28"/>
        </w:rPr>
        <w:t>21</w:t>
      </w:r>
      <w:r w:rsidR="004C769C" w:rsidRPr="001E0C59">
        <w:rPr>
          <w:sz w:val="28"/>
          <w:szCs w:val="28"/>
        </w:rPr>
        <w:t xml:space="preserve"> год</w:t>
      </w:r>
      <w:r w:rsidRPr="001E0C59">
        <w:rPr>
          <w:sz w:val="28"/>
          <w:szCs w:val="28"/>
        </w:rPr>
        <w:t xml:space="preserve"> принять к сведению.</w:t>
      </w:r>
    </w:p>
    <w:p w:rsidR="002373AE" w:rsidRPr="00E84294" w:rsidRDefault="002373AE" w:rsidP="0023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C59">
        <w:rPr>
          <w:sz w:val="28"/>
          <w:szCs w:val="28"/>
        </w:rPr>
        <w:t>2. Рекомендовать комиссии</w:t>
      </w:r>
      <w:r w:rsidRPr="00E84294">
        <w:rPr>
          <w:sz w:val="28"/>
          <w:szCs w:val="28"/>
        </w:rPr>
        <w:t xml:space="preserve"> шире информировать население о своей деятельности через средства массовой информации.</w:t>
      </w:r>
    </w:p>
    <w:p w:rsidR="002373AE" w:rsidRPr="00E84294" w:rsidRDefault="002373AE" w:rsidP="00237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73AE" w:rsidRPr="00E84294" w:rsidRDefault="002373AE" w:rsidP="002373AE">
      <w:pPr>
        <w:autoSpaceDE w:val="0"/>
        <w:autoSpaceDN w:val="0"/>
        <w:adjustRightInd w:val="0"/>
        <w:jc w:val="right"/>
      </w:pPr>
    </w:p>
    <w:p w:rsidR="0075018B" w:rsidRDefault="0075018B" w:rsidP="00C80FCD">
      <w:pPr>
        <w:rPr>
          <w:sz w:val="28"/>
          <w:szCs w:val="28"/>
        </w:rPr>
      </w:pPr>
    </w:p>
    <w:p w:rsidR="0075018B" w:rsidRDefault="0075018B" w:rsidP="00C80FCD">
      <w:pPr>
        <w:rPr>
          <w:sz w:val="28"/>
          <w:szCs w:val="28"/>
        </w:rPr>
      </w:pPr>
    </w:p>
    <w:p w:rsidR="003F12D3" w:rsidRDefault="00C80FCD" w:rsidP="002373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42DEF">
        <w:rPr>
          <w:sz w:val="28"/>
          <w:szCs w:val="28"/>
        </w:rPr>
        <w:t xml:space="preserve">                                               </w:t>
      </w:r>
      <w:r w:rsidR="00DF4C9A">
        <w:rPr>
          <w:sz w:val="28"/>
          <w:szCs w:val="28"/>
        </w:rPr>
        <w:t>Р.Г.Ягудин</w:t>
      </w:r>
    </w:p>
    <w:p w:rsidR="003F12D3" w:rsidRDefault="003F12D3" w:rsidP="002373AE">
      <w:pPr>
        <w:rPr>
          <w:sz w:val="28"/>
          <w:szCs w:val="28"/>
        </w:rPr>
      </w:pPr>
    </w:p>
    <w:p w:rsidR="003F12D3" w:rsidRDefault="003F12D3" w:rsidP="002373AE">
      <w:pPr>
        <w:rPr>
          <w:sz w:val="28"/>
          <w:szCs w:val="28"/>
        </w:rPr>
      </w:pPr>
    </w:p>
    <w:p w:rsidR="003F12D3" w:rsidRDefault="003F12D3" w:rsidP="002373AE">
      <w:pPr>
        <w:rPr>
          <w:sz w:val="28"/>
          <w:szCs w:val="28"/>
        </w:rPr>
      </w:pPr>
    </w:p>
    <w:p w:rsidR="00DF4C9A" w:rsidRDefault="00DF4C9A" w:rsidP="00282855">
      <w:pPr>
        <w:rPr>
          <w:sz w:val="28"/>
          <w:szCs w:val="28"/>
        </w:rPr>
      </w:pPr>
    </w:p>
    <w:p w:rsidR="00282855" w:rsidRPr="00282855" w:rsidRDefault="00DF4C9A" w:rsidP="0028285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</w:p>
    <w:p w:rsidR="00282855" w:rsidRPr="00282855" w:rsidRDefault="00DF4C9A" w:rsidP="0028285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5018B">
        <w:rPr>
          <w:sz w:val="28"/>
          <w:szCs w:val="28"/>
        </w:rPr>
        <w:t>.0</w:t>
      </w:r>
      <w:r w:rsidR="008601D7">
        <w:rPr>
          <w:sz w:val="28"/>
          <w:szCs w:val="28"/>
        </w:rPr>
        <w:t>3</w:t>
      </w:r>
      <w:r w:rsidR="0075018B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282855" w:rsidRPr="00282855" w:rsidRDefault="00282855" w:rsidP="00282855">
      <w:pPr>
        <w:rPr>
          <w:sz w:val="28"/>
          <w:szCs w:val="28"/>
        </w:rPr>
      </w:pPr>
      <w:r w:rsidRPr="00282855">
        <w:rPr>
          <w:sz w:val="28"/>
          <w:szCs w:val="28"/>
        </w:rPr>
        <w:t xml:space="preserve">№ </w:t>
      </w:r>
      <w:r w:rsidR="00DF4C9A">
        <w:rPr>
          <w:sz w:val="28"/>
          <w:szCs w:val="28"/>
        </w:rPr>
        <w:t>37/286</w:t>
      </w:r>
    </w:p>
    <w:p w:rsidR="006517AC" w:rsidRPr="001E0C59" w:rsidRDefault="006517AC">
      <w:pPr>
        <w:autoSpaceDE w:val="0"/>
        <w:autoSpaceDN w:val="0"/>
        <w:adjustRightInd w:val="0"/>
        <w:jc w:val="right"/>
        <w:rPr>
          <w:color w:val="FF0000"/>
        </w:rPr>
      </w:pPr>
    </w:p>
    <w:p w:rsidR="006517AC" w:rsidRPr="00E84294" w:rsidRDefault="006517AC">
      <w:pPr>
        <w:autoSpaceDE w:val="0"/>
        <w:autoSpaceDN w:val="0"/>
        <w:adjustRightInd w:val="0"/>
        <w:jc w:val="right"/>
      </w:pPr>
    </w:p>
    <w:p w:rsidR="006517AC" w:rsidRPr="00E84294" w:rsidRDefault="006517AC">
      <w:pPr>
        <w:autoSpaceDE w:val="0"/>
        <w:autoSpaceDN w:val="0"/>
        <w:adjustRightInd w:val="0"/>
        <w:jc w:val="right"/>
      </w:pPr>
    </w:p>
    <w:p w:rsidR="006517AC" w:rsidRPr="00E84294" w:rsidRDefault="006517AC">
      <w:pPr>
        <w:autoSpaceDE w:val="0"/>
        <w:autoSpaceDN w:val="0"/>
        <w:adjustRightInd w:val="0"/>
        <w:jc w:val="right"/>
      </w:pPr>
    </w:p>
    <w:p w:rsidR="00DF4C9A" w:rsidRDefault="00DF4C9A" w:rsidP="00CD3AAC">
      <w:pPr>
        <w:jc w:val="right"/>
        <w:outlineLvl w:val="0"/>
      </w:pPr>
    </w:p>
    <w:p w:rsidR="00DF4C9A" w:rsidRDefault="00DF4C9A" w:rsidP="00CD3AAC">
      <w:pPr>
        <w:jc w:val="right"/>
        <w:outlineLvl w:val="0"/>
      </w:pPr>
    </w:p>
    <w:p w:rsidR="00DF4C9A" w:rsidRDefault="00DF4C9A" w:rsidP="00CD3AAC">
      <w:pPr>
        <w:jc w:val="right"/>
        <w:outlineLvl w:val="0"/>
      </w:pPr>
    </w:p>
    <w:p w:rsidR="00DF4C9A" w:rsidRDefault="00DF4C9A" w:rsidP="00CD3AAC">
      <w:pPr>
        <w:jc w:val="right"/>
        <w:outlineLvl w:val="0"/>
      </w:pPr>
    </w:p>
    <w:p w:rsidR="00DF4C9A" w:rsidRDefault="00DF4C9A" w:rsidP="00CD3AAC">
      <w:pPr>
        <w:jc w:val="right"/>
        <w:outlineLvl w:val="0"/>
      </w:pPr>
    </w:p>
    <w:p w:rsidR="00DF4C9A" w:rsidRDefault="00DF4C9A" w:rsidP="00CD3AAC">
      <w:pPr>
        <w:jc w:val="right"/>
        <w:outlineLvl w:val="0"/>
      </w:pPr>
    </w:p>
    <w:p w:rsidR="0047698E" w:rsidRDefault="0047698E" w:rsidP="00CD3AAC">
      <w:pPr>
        <w:jc w:val="right"/>
        <w:outlineLvl w:val="0"/>
      </w:pPr>
    </w:p>
    <w:p w:rsidR="0047698E" w:rsidRDefault="0047698E" w:rsidP="00CD3AAC">
      <w:pPr>
        <w:jc w:val="right"/>
        <w:outlineLvl w:val="0"/>
      </w:pPr>
    </w:p>
    <w:p w:rsidR="002373AE" w:rsidRPr="00CD3AAC" w:rsidRDefault="002373AE" w:rsidP="00CD3AAC">
      <w:pPr>
        <w:jc w:val="right"/>
        <w:outlineLvl w:val="0"/>
      </w:pPr>
      <w:r w:rsidRPr="00CD3AAC">
        <w:lastRenderedPageBreak/>
        <w:t>Приложение 1</w:t>
      </w:r>
    </w:p>
    <w:p w:rsidR="002373AE" w:rsidRPr="00CD3AAC" w:rsidRDefault="002373AE" w:rsidP="002373AE">
      <w:pPr>
        <w:jc w:val="right"/>
      </w:pPr>
      <w:r w:rsidRPr="00CD3AAC">
        <w:t xml:space="preserve">к решению Совета </w:t>
      </w:r>
    </w:p>
    <w:p w:rsidR="00222798" w:rsidRPr="00CD3AAC" w:rsidRDefault="00222798" w:rsidP="00282855">
      <w:pPr>
        <w:jc w:val="right"/>
      </w:pPr>
      <w:r w:rsidRPr="00CD3AAC">
        <w:t xml:space="preserve">сельского поселения </w:t>
      </w:r>
    </w:p>
    <w:p w:rsidR="00222798" w:rsidRPr="00CD3AAC" w:rsidRDefault="00DF4C9A" w:rsidP="00282855">
      <w:pPr>
        <w:jc w:val="right"/>
      </w:pPr>
      <w:r>
        <w:t>Акбарисовский</w:t>
      </w:r>
      <w:r w:rsidR="00222798" w:rsidRPr="00CD3AAC">
        <w:t xml:space="preserve"> сельсовет</w:t>
      </w:r>
    </w:p>
    <w:p w:rsidR="00282855" w:rsidRPr="00CD3AAC" w:rsidRDefault="00282855" w:rsidP="00282855">
      <w:pPr>
        <w:jc w:val="right"/>
        <w:rPr>
          <w:color w:val="FF0000"/>
        </w:rPr>
      </w:pPr>
      <w:r w:rsidRPr="00CD3AAC">
        <w:t xml:space="preserve">от </w:t>
      </w:r>
      <w:r w:rsidR="00DF4C9A">
        <w:t>11</w:t>
      </w:r>
      <w:r w:rsidR="00FF596A" w:rsidRPr="00CD3AAC">
        <w:t>.0</w:t>
      </w:r>
      <w:r w:rsidR="008601D7">
        <w:t>3</w:t>
      </w:r>
      <w:r w:rsidR="00FF596A" w:rsidRPr="00CD3AAC">
        <w:t>.20</w:t>
      </w:r>
      <w:r w:rsidR="00DF4C9A">
        <w:t>22</w:t>
      </w:r>
      <w:r w:rsidR="00FF596A" w:rsidRPr="00CD3AAC">
        <w:t xml:space="preserve"> </w:t>
      </w:r>
      <w:r w:rsidR="0083651C" w:rsidRPr="00CD3AAC">
        <w:t>г.</w:t>
      </w:r>
      <w:r w:rsidRPr="00CD3AAC">
        <w:t xml:space="preserve"> №</w:t>
      </w:r>
      <w:r w:rsidR="00DA6FC1" w:rsidRPr="00CD3AAC">
        <w:t xml:space="preserve"> </w:t>
      </w:r>
      <w:r w:rsidR="00DF4C9A">
        <w:t>37/286</w:t>
      </w:r>
    </w:p>
    <w:p w:rsidR="00207B72" w:rsidRDefault="00207B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517AC" w:rsidRPr="00F72CC0" w:rsidRDefault="002373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2CC0">
        <w:rPr>
          <w:b/>
          <w:sz w:val="28"/>
          <w:szCs w:val="28"/>
        </w:rPr>
        <w:t>Отчет</w:t>
      </w:r>
    </w:p>
    <w:p w:rsidR="002373AE" w:rsidRPr="00F72CC0" w:rsidRDefault="002373AE" w:rsidP="00FF5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2CC0">
        <w:rPr>
          <w:b/>
          <w:sz w:val="28"/>
          <w:szCs w:val="28"/>
        </w:rPr>
        <w:t xml:space="preserve">о работе комиссии совета </w:t>
      </w:r>
      <w:r w:rsidR="00C80FCD" w:rsidRPr="00C80FCD">
        <w:rPr>
          <w:b/>
          <w:bCs/>
          <w:sz w:val="28"/>
          <w:szCs w:val="28"/>
        </w:rPr>
        <w:t xml:space="preserve">сельского поселения </w:t>
      </w:r>
      <w:r w:rsidR="00DF4C9A">
        <w:rPr>
          <w:b/>
          <w:bCs/>
          <w:sz w:val="28"/>
          <w:szCs w:val="28"/>
        </w:rPr>
        <w:t>Акбарисовский</w:t>
      </w:r>
      <w:r w:rsidR="00C80FCD" w:rsidRPr="00C80FCD">
        <w:rPr>
          <w:b/>
          <w:bCs/>
          <w:sz w:val="28"/>
          <w:szCs w:val="28"/>
        </w:rPr>
        <w:t xml:space="preserve"> сельсовет</w:t>
      </w:r>
      <w:r w:rsidR="00C80FCD">
        <w:rPr>
          <w:sz w:val="28"/>
          <w:szCs w:val="28"/>
        </w:rPr>
        <w:t xml:space="preserve"> </w:t>
      </w:r>
      <w:r w:rsidRPr="00F72CC0">
        <w:rPr>
          <w:b/>
          <w:sz w:val="28"/>
          <w:szCs w:val="28"/>
        </w:rPr>
        <w:t xml:space="preserve">муниципального района Шаранский район Республики Башкортостан </w:t>
      </w:r>
      <w:r w:rsidR="00FF596A" w:rsidRPr="00E84294">
        <w:rPr>
          <w:b/>
          <w:sz w:val="28"/>
          <w:szCs w:val="28"/>
        </w:rPr>
        <w:t>по</w:t>
      </w:r>
      <w:r w:rsidR="008601D7" w:rsidRPr="008601D7">
        <w:rPr>
          <w:b/>
          <w:sz w:val="28"/>
          <w:szCs w:val="28"/>
        </w:rPr>
        <w:t xml:space="preserve"> </w:t>
      </w:r>
      <w:r w:rsidR="008601D7">
        <w:rPr>
          <w:b/>
          <w:sz w:val="28"/>
          <w:szCs w:val="28"/>
        </w:rPr>
        <w:t>бюджету, налогам, вопросам муниципальной собственности</w:t>
      </w:r>
      <w:r w:rsidR="00FF596A" w:rsidRPr="00E84294">
        <w:rPr>
          <w:b/>
          <w:sz w:val="28"/>
          <w:szCs w:val="28"/>
        </w:rPr>
        <w:t xml:space="preserve"> </w:t>
      </w:r>
      <w:r w:rsidR="00DA6FC1">
        <w:rPr>
          <w:b/>
          <w:sz w:val="28"/>
          <w:szCs w:val="28"/>
        </w:rPr>
        <w:t>за 20</w:t>
      </w:r>
      <w:r w:rsidR="0047698E">
        <w:rPr>
          <w:b/>
          <w:sz w:val="28"/>
          <w:szCs w:val="28"/>
        </w:rPr>
        <w:t>21</w:t>
      </w:r>
      <w:r w:rsidR="004C769C" w:rsidRPr="00F72CC0">
        <w:rPr>
          <w:b/>
          <w:sz w:val="28"/>
          <w:szCs w:val="28"/>
        </w:rPr>
        <w:t xml:space="preserve"> год</w:t>
      </w:r>
    </w:p>
    <w:p w:rsidR="006517AC" w:rsidRPr="0015483C" w:rsidRDefault="006517AC" w:rsidP="00237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C9A" w:rsidRPr="00DF4C9A" w:rsidRDefault="00DF4C9A" w:rsidP="00DF4C9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17AC" w:rsidRPr="00DF4C9A">
        <w:rPr>
          <w:sz w:val="28"/>
          <w:szCs w:val="28"/>
        </w:rPr>
        <w:t>Комиссия Совета</w:t>
      </w:r>
      <w:r w:rsidR="00FF596A" w:rsidRPr="00DF4C9A">
        <w:rPr>
          <w:b/>
          <w:sz w:val="28"/>
          <w:szCs w:val="28"/>
        </w:rPr>
        <w:t xml:space="preserve"> </w:t>
      </w:r>
      <w:r w:rsidR="00FF596A" w:rsidRPr="00DF4C9A">
        <w:rPr>
          <w:bCs/>
          <w:sz w:val="28"/>
          <w:szCs w:val="28"/>
        </w:rPr>
        <w:t xml:space="preserve">по </w:t>
      </w:r>
      <w:r w:rsidR="008601D7" w:rsidRPr="00DF4C9A">
        <w:rPr>
          <w:sz w:val="28"/>
          <w:szCs w:val="28"/>
        </w:rPr>
        <w:t xml:space="preserve">бюджету, налогам, вопросам муниципальной собственности,  </w:t>
      </w:r>
      <w:r w:rsidR="006517AC" w:rsidRPr="00DF4C9A">
        <w:rPr>
          <w:sz w:val="28"/>
          <w:szCs w:val="28"/>
        </w:rPr>
        <w:t xml:space="preserve">в соответствии с законодательством, Уставом </w:t>
      </w:r>
      <w:r w:rsidR="00C80FCD" w:rsidRPr="00DF4C9A">
        <w:rPr>
          <w:sz w:val="28"/>
          <w:szCs w:val="28"/>
        </w:rPr>
        <w:t xml:space="preserve">сельского поселения </w:t>
      </w:r>
      <w:r w:rsidRPr="00DF4C9A">
        <w:rPr>
          <w:sz w:val="28"/>
          <w:szCs w:val="28"/>
        </w:rPr>
        <w:t>Акбарисовский</w:t>
      </w:r>
      <w:r w:rsidR="00C80FCD" w:rsidRPr="00DF4C9A">
        <w:rPr>
          <w:sz w:val="28"/>
          <w:szCs w:val="28"/>
        </w:rPr>
        <w:t xml:space="preserve"> сельсовет </w:t>
      </w:r>
      <w:r w:rsidR="00F6647F" w:rsidRPr="00DF4C9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517AC" w:rsidRPr="00DF4C9A">
        <w:rPr>
          <w:sz w:val="28"/>
          <w:szCs w:val="28"/>
        </w:rPr>
        <w:t xml:space="preserve">сформирована на первом заседании Совета и приступила к исполнению своих полномочий в </w:t>
      </w:r>
      <w:r w:rsidR="00FF596A" w:rsidRPr="00DF4C9A">
        <w:rPr>
          <w:sz w:val="28"/>
          <w:szCs w:val="28"/>
        </w:rPr>
        <w:t>сентябре</w:t>
      </w:r>
      <w:r w:rsidR="00C80FCD" w:rsidRPr="00DF4C9A">
        <w:rPr>
          <w:sz w:val="28"/>
          <w:szCs w:val="28"/>
        </w:rPr>
        <w:t xml:space="preserve"> 201</w:t>
      </w:r>
      <w:r w:rsidR="008601D7" w:rsidRPr="00DF4C9A">
        <w:rPr>
          <w:sz w:val="28"/>
          <w:szCs w:val="28"/>
        </w:rPr>
        <w:t>9</w:t>
      </w:r>
      <w:r w:rsidR="006517AC" w:rsidRPr="00DF4C9A">
        <w:rPr>
          <w:sz w:val="28"/>
          <w:szCs w:val="28"/>
        </w:rPr>
        <w:t xml:space="preserve"> года. В составе комиссии </w:t>
      </w:r>
      <w:r w:rsidR="00C80FCD" w:rsidRPr="00DF4C9A">
        <w:rPr>
          <w:sz w:val="28"/>
          <w:szCs w:val="28"/>
        </w:rPr>
        <w:t>3</w:t>
      </w:r>
      <w:r w:rsidR="006517AC" w:rsidRPr="00DF4C9A">
        <w:rPr>
          <w:sz w:val="28"/>
          <w:szCs w:val="28"/>
        </w:rPr>
        <w:t xml:space="preserve"> депута</w:t>
      </w:r>
      <w:r w:rsidR="0083651C" w:rsidRPr="00DF4C9A">
        <w:rPr>
          <w:sz w:val="28"/>
          <w:szCs w:val="28"/>
        </w:rPr>
        <w:t>та</w:t>
      </w:r>
      <w:proofErr w:type="gramStart"/>
      <w:r w:rsidR="006517AC" w:rsidRPr="00DF4C9A">
        <w:rPr>
          <w:sz w:val="28"/>
          <w:szCs w:val="28"/>
        </w:rPr>
        <w:t>:</w:t>
      </w:r>
      <w:r w:rsidRPr="00DF4C9A">
        <w:rPr>
          <w:sz w:val="28"/>
          <w:szCs w:val="28"/>
        </w:rPr>
        <w:t>Г</w:t>
      </w:r>
      <w:proofErr w:type="gramEnd"/>
      <w:r w:rsidRPr="00DF4C9A">
        <w:rPr>
          <w:sz w:val="28"/>
          <w:szCs w:val="28"/>
        </w:rPr>
        <w:t>айсин  Фидан Вазихович  - избирательный округ № 6 ;</w:t>
      </w:r>
    </w:p>
    <w:p w:rsidR="006517AC" w:rsidRPr="00DF4C9A" w:rsidRDefault="00DF4C9A" w:rsidP="00DF4C9A">
      <w:pPr>
        <w:pStyle w:val="aa"/>
        <w:jc w:val="both"/>
        <w:rPr>
          <w:sz w:val="28"/>
          <w:szCs w:val="28"/>
        </w:rPr>
      </w:pPr>
      <w:r w:rsidRPr="00DF4C9A">
        <w:rPr>
          <w:sz w:val="28"/>
          <w:szCs w:val="28"/>
        </w:rPr>
        <w:t>Баймурзин Руслан Римович - избирательный округ  № 2;Курмакаев Сергей Ульянович - избирательный округ № 5</w:t>
      </w:r>
      <w:r w:rsidR="006517AC" w:rsidRPr="00DF4C9A">
        <w:rPr>
          <w:sz w:val="28"/>
          <w:szCs w:val="28"/>
        </w:rPr>
        <w:t xml:space="preserve"> Председателем комиссии избран</w:t>
      </w:r>
      <w:r w:rsidRPr="00DF4C9A">
        <w:rPr>
          <w:sz w:val="28"/>
          <w:szCs w:val="28"/>
        </w:rPr>
        <w:t xml:space="preserve"> Гайсин  Фидан Вазихович.  </w:t>
      </w:r>
    </w:p>
    <w:p w:rsidR="006517AC" w:rsidRPr="00685522" w:rsidRDefault="006517AC" w:rsidP="00A8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5522">
        <w:rPr>
          <w:sz w:val="28"/>
          <w:szCs w:val="28"/>
        </w:rPr>
        <w:t xml:space="preserve">Предметы ведения и порядок деятельности установлены Регламентом Совета </w:t>
      </w:r>
      <w:r w:rsidR="005A4083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5A4083">
        <w:rPr>
          <w:sz w:val="28"/>
          <w:szCs w:val="28"/>
        </w:rPr>
        <w:t xml:space="preserve"> сельсовет </w:t>
      </w:r>
      <w:r w:rsidR="00904593" w:rsidRPr="00685522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685522">
        <w:rPr>
          <w:sz w:val="28"/>
          <w:szCs w:val="28"/>
        </w:rPr>
        <w:t>и Положением о постоянных комиссиях Совета</w:t>
      </w:r>
      <w:r w:rsidR="005A4083" w:rsidRPr="005A4083">
        <w:rPr>
          <w:sz w:val="28"/>
          <w:szCs w:val="28"/>
        </w:rPr>
        <w:t xml:space="preserve"> </w:t>
      </w:r>
      <w:r w:rsidR="005A4083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5A4083">
        <w:rPr>
          <w:sz w:val="28"/>
          <w:szCs w:val="28"/>
        </w:rPr>
        <w:t xml:space="preserve"> сельсовет</w:t>
      </w:r>
      <w:r w:rsidRPr="00685522">
        <w:rPr>
          <w:sz w:val="28"/>
          <w:szCs w:val="28"/>
        </w:rPr>
        <w:t xml:space="preserve"> </w:t>
      </w:r>
      <w:r w:rsidR="00904593" w:rsidRPr="00685522">
        <w:rPr>
          <w:sz w:val="28"/>
          <w:szCs w:val="28"/>
        </w:rPr>
        <w:t>муниципального района Шаранский район Республики Башкортостан</w:t>
      </w:r>
      <w:r w:rsidRPr="00685522">
        <w:rPr>
          <w:sz w:val="28"/>
          <w:szCs w:val="28"/>
        </w:rPr>
        <w:t>.</w:t>
      </w:r>
      <w:proofErr w:type="gramEnd"/>
    </w:p>
    <w:p w:rsidR="004C769C" w:rsidRPr="00E84294" w:rsidRDefault="006517AC" w:rsidP="00A8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522">
        <w:rPr>
          <w:sz w:val="28"/>
          <w:szCs w:val="28"/>
        </w:rPr>
        <w:t>Организацию работы постоянной комиссии о</w:t>
      </w:r>
      <w:r w:rsidR="00DC11D3">
        <w:rPr>
          <w:sz w:val="28"/>
          <w:szCs w:val="28"/>
        </w:rPr>
        <w:t>беспечивает председатель Совета</w:t>
      </w:r>
      <w:r w:rsidRPr="00685522">
        <w:rPr>
          <w:sz w:val="28"/>
          <w:szCs w:val="28"/>
        </w:rPr>
        <w:t xml:space="preserve">, координирует ее деятельность </w:t>
      </w:r>
      <w:r w:rsidR="005A4083">
        <w:rPr>
          <w:sz w:val="28"/>
          <w:szCs w:val="28"/>
        </w:rPr>
        <w:t xml:space="preserve"> Совет</w:t>
      </w:r>
      <w:r w:rsidR="005A4083" w:rsidRPr="005A4083">
        <w:rPr>
          <w:sz w:val="28"/>
          <w:szCs w:val="28"/>
        </w:rPr>
        <w:t xml:space="preserve"> </w:t>
      </w:r>
      <w:r w:rsidR="005A4083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5A4083">
        <w:rPr>
          <w:sz w:val="28"/>
          <w:szCs w:val="28"/>
        </w:rPr>
        <w:t xml:space="preserve"> сельсовет</w:t>
      </w:r>
      <w:r w:rsidRPr="00685522">
        <w:rPr>
          <w:sz w:val="28"/>
          <w:szCs w:val="28"/>
        </w:rPr>
        <w:t xml:space="preserve">. </w:t>
      </w:r>
      <w:proofErr w:type="gramStart"/>
      <w:r w:rsidRPr="00685522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постановлений  и решений постоянной комиссии, консультирование депутатов по правовым и иным вопросам и изучение ими законодательства обеспечивает </w:t>
      </w:r>
      <w:r w:rsidR="005A4083">
        <w:rPr>
          <w:sz w:val="28"/>
          <w:szCs w:val="28"/>
        </w:rPr>
        <w:t>управляющий делами</w:t>
      </w:r>
      <w:r w:rsidR="004C769C">
        <w:rPr>
          <w:sz w:val="28"/>
          <w:szCs w:val="28"/>
        </w:rPr>
        <w:t>.</w:t>
      </w:r>
      <w:proofErr w:type="gramEnd"/>
    </w:p>
    <w:p w:rsidR="00F92907" w:rsidRDefault="006517AC" w:rsidP="00A8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522">
        <w:rPr>
          <w:sz w:val="28"/>
          <w:szCs w:val="28"/>
        </w:rPr>
        <w:t xml:space="preserve">Комиссия Совета </w:t>
      </w:r>
      <w:r w:rsidR="00FF596A" w:rsidRPr="00FF596A">
        <w:rPr>
          <w:bCs/>
          <w:sz w:val="28"/>
          <w:szCs w:val="28"/>
        </w:rPr>
        <w:t xml:space="preserve">по </w:t>
      </w:r>
      <w:r w:rsidR="00B30559">
        <w:rPr>
          <w:sz w:val="28"/>
          <w:szCs w:val="28"/>
        </w:rPr>
        <w:t xml:space="preserve">бюджету, налогам, вопросам муниципальной собственности, </w:t>
      </w:r>
      <w:r w:rsidR="00B30559" w:rsidRPr="0015483C">
        <w:rPr>
          <w:sz w:val="28"/>
          <w:szCs w:val="28"/>
        </w:rPr>
        <w:t xml:space="preserve"> </w:t>
      </w:r>
      <w:r w:rsidR="004B3B7C">
        <w:rPr>
          <w:sz w:val="28"/>
          <w:szCs w:val="28"/>
        </w:rPr>
        <w:t>в 20</w:t>
      </w:r>
      <w:r w:rsidR="00DE3105">
        <w:rPr>
          <w:sz w:val="28"/>
          <w:szCs w:val="28"/>
        </w:rPr>
        <w:t>21</w:t>
      </w:r>
      <w:r w:rsidR="00F72CC0">
        <w:rPr>
          <w:sz w:val="28"/>
          <w:szCs w:val="28"/>
        </w:rPr>
        <w:t xml:space="preserve"> </w:t>
      </w:r>
      <w:r w:rsidR="00F72CC0" w:rsidRPr="00F72CC0">
        <w:rPr>
          <w:sz w:val="28"/>
          <w:szCs w:val="28"/>
        </w:rPr>
        <w:t xml:space="preserve">году </w:t>
      </w:r>
      <w:r w:rsidR="00281EA2" w:rsidRPr="00F72CC0">
        <w:rPr>
          <w:sz w:val="28"/>
          <w:szCs w:val="28"/>
        </w:rPr>
        <w:t xml:space="preserve">провела </w:t>
      </w:r>
      <w:r w:rsidR="00A811F7">
        <w:rPr>
          <w:sz w:val="28"/>
          <w:szCs w:val="28"/>
        </w:rPr>
        <w:t>8</w:t>
      </w:r>
      <w:r w:rsidRPr="00F72CC0">
        <w:rPr>
          <w:sz w:val="28"/>
          <w:szCs w:val="28"/>
        </w:rPr>
        <w:t xml:space="preserve"> заседани</w:t>
      </w:r>
      <w:r w:rsidR="00FF596A">
        <w:rPr>
          <w:sz w:val="28"/>
          <w:szCs w:val="28"/>
        </w:rPr>
        <w:t>й</w:t>
      </w:r>
      <w:r w:rsidR="00E17A66">
        <w:rPr>
          <w:sz w:val="28"/>
          <w:szCs w:val="28"/>
        </w:rPr>
        <w:t xml:space="preserve">, приняты </w:t>
      </w:r>
      <w:r w:rsidR="00BB58AC">
        <w:rPr>
          <w:sz w:val="28"/>
          <w:szCs w:val="28"/>
        </w:rPr>
        <w:t>1</w:t>
      </w:r>
      <w:r w:rsidR="000B6FB8">
        <w:rPr>
          <w:sz w:val="28"/>
          <w:szCs w:val="28"/>
        </w:rPr>
        <w:t>0</w:t>
      </w:r>
      <w:r w:rsidR="00BB58AC">
        <w:rPr>
          <w:sz w:val="28"/>
          <w:szCs w:val="28"/>
        </w:rPr>
        <w:t xml:space="preserve"> </w:t>
      </w:r>
      <w:r w:rsidR="000B6FB8">
        <w:rPr>
          <w:sz w:val="28"/>
          <w:szCs w:val="28"/>
        </w:rPr>
        <w:t>решений</w:t>
      </w:r>
      <w:r w:rsidRPr="00F72CC0">
        <w:rPr>
          <w:sz w:val="28"/>
          <w:szCs w:val="28"/>
        </w:rPr>
        <w:t>.  Согласно вопросам</w:t>
      </w:r>
      <w:r w:rsidRPr="00685522">
        <w:rPr>
          <w:sz w:val="28"/>
          <w:szCs w:val="28"/>
        </w:rPr>
        <w:t xml:space="preserve"> ведения комиссии постоянная комиссия составляла заключения на проекты решений Совета, уч</w:t>
      </w:r>
      <w:r w:rsidR="00F72CC0">
        <w:rPr>
          <w:sz w:val="28"/>
          <w:szCs w:val="28"/>
        </w:rPr>
        <w:t xml:space="preserve">аствовала в разработке программ, </w:t>
      </w:r>
      <w:r w:rsidR="00F92907" w:rsidRPr="00685522">
        <w:rPr>
          <w:sz w:val="28"/>
          <w:szCs w:val="28"/>
        </w:rPr>
        <w:t>положений и порядков</w:t>
      </w:r>
      <w:r w:rsidRPr="00685522">
        <w:rPr>
          <w:sz w:val="28"/>
          <w:szCs w:val="28"/>
        </w:rPr>
        <w:t xml:space="preserve">. </w:t>
      </w:r>
    </w:p>
    <w:p w:rsidR="000B6FB8" w:rsidRDefault="00114EA4" w:rsidP="00A8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рассмотрены и приняты решения</w:t>
      </w:r>
    </w:p>
    <w:p w:rsidR="00752AD7" w:rsidRPr="009152C8" w:rsidRDefault="00DE3105" w:rsidP="00A811F7">
      <w:pPr>
        <w:shd w:val="clear" w:color="auto" w:fill="FFFFFF"/>
        <w:tabs>
          <w:tab w:val="left" w:pos="9496"/>
        </w:tabs>
        <w:spacing w:before="14"/>
        <w:ind w:right="140" w:firstLine="720"/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2"/>
        </w:rPr>
        <w:t>-</w:t>
      </w:r>
      <w:r w:rsidRPr="009152C8">
        <w:rPr>
          <w:bCs/>
          <w:color w:val="000000"/>
          <w:sz w:val="28"/>
          <w:szCs w:val="22"/>
        </w:rPr>
        <w:t>О  внесении изменений в решение Совета сельского поселения от 22 декабря 2020 года № 18/144 «О бюджете сельского поселения Акбарисовский сельсовет муниципального района Шаранский район Республики Башкортостан на 2021 год и на плановый период 2022 и 2023 годов»</w:t>
      </w:r>
    </w:p>
    <w:p w:rsidR="009152C8" w:rsidRDefault="00DE3105" w:rsidP="00A811F7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152C8">
        <w:rPr>
          <w:sz w:val="28"/>
          <w:szCs w:val="28"/>
        </w:rPr>
        <w:t>Об  исполнении бюджета сельского по</w:t>
      </w:r>
      <w:r w:rsidR="009152C8">
        <w:rPr>
          <w:sz w:val="28"/>
          <w:szCs w:val="28"/>
        </w:rPr>
        <w:t>селения Акбарисовский сельсовет</w:t>
      </w:r>
    </w:p>
    <w:p w:rsidR="00DE3105" w:rsidRPr="009152C8" w:rsidRDefault="00DE3105" w:rsidP="00A81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2C8">
        <w:rPr>
          <w:sz w:val="28"/>
          <w:szCs w:val="28"/>
        </w:rPr>
        <w:t>муниципального района Шаранский  район Республики Башкортостан за   2020 год</w:t>
      </w:r>
    </w:p>
    <w:p w:rsidR="00DE3105" w:rsidRPr="00A811F7" w:rsidRDefault="00DE3105" w:rsidP="00A811F7">
      <w:pPr>
        <w:pStyle w:val="ab"/>
        <w:numPr>
          <w:ilvl w:val="0"/>
          <w:numId w:val="8"/>
        </w:numPr>
        <w:shd w:val="clear" w:color="auto" w:fill="FFFFFF"/>
        <w:spacing w:line="293" w:lineRule="exact"/>
        <w:jc w:val="both"/>
        <w:rPr>
          <w:bCs/>
          <w:spacing w:val="-7"/>
          <w:sz w:val="28"/>
          <w:szCs w:val="28"/>
        </w:rPr>
      </w:pPr>
      <w:r w:rsidRPr="00A811F7">
        <w:rPr>
          <w:bCs/>
          <w:spacing w:val="-10"/>
          <w:sz w:val="28"/>
          <w:szCs w:val="28"/>
        </w:rPr>
        <w:t xml:space="preserve">Об исполнении бюджета </w:t>
      </w:r>
      <w:r w:rsidRPr="00A811F7">
        <w:rPr>
          <w:bCs/>
          <w:spacing w:val="-10"/>
          <w:sz w:val="28"/>
          <w:szCs w:val="28"/>
          <w:lang w:val="tt-RU"/>
        </w:rPr>
        <w:t>сельского по</w:t>
      </w:r>
      <w:r w:rsidR="009152C8" w:rsidRPr="00A811F7">
        <w:rPr>
          <w:bCs/>
          <w:spacing w:val="-10"/>
          <w:sz w:val="28"/>
          <w:szCs w:val="28"/>
          <w:lang w:val="tt-RU"/>
        </w:rPr>
        <w:t>селения Акбарисовский сельсовет</w:t>
      </w:r>
      <w:r w:rsidR="00A811F7" w:rsidRPr="00A811F7">
        <w:rPr>
          <w:bCs/>
          <w:spacing w:val="-10"/>
          <w:sz w:val="28"/>
          <w:szCs w:val="28"/>
          <w:lang w:val="tt-RU"/>
        </w:rPr>
        <w:t xml:space="preserve"> </w:t>
      </w:r>
      <w:r w:rsidRPr="00A811F7">
        <w:rPr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A811F7">
        <w:rPr>
          <w:bCs/>
          <w:spacing w:val="-7"/>
          <w:sz w:val="28"/>
          <w:szCs w:val="28"/>
        </w:rPr>
        <w:t>Республики Башкортостан</w:t>
      </w:r>
    </w:p>
    <w:p w:rsidR="00DE3105" w:rsidRPr="009152C8" w:rsidRDefault="00DE3105" w:rsidP="00A811F7">
      <w:pPr>
        <w:shd w:val="clear" w:color="auto" w:fill="FFFFFF"/>
        <w:tabs>
          <w:tab w:val="left" w:pos="9356"/>
          <w:tab w:val="left" w:pos="9498"/>
        </w:tabs>
        <w:spacing w:line="293" w:lineRule="exact"/>
        <w:jc w:val="both"/>
        <w:rPr>
          <w:bCs/>
          <w:spacing w:val="-7"/>
          <w:sz w:val="28"/>
          <w:szCs w:val="28"/>
        </w:rPr>
      </w:pPr>
      <w:r w:rsidRPr="009152C8">
        <w:rPr>
          <w:bCs/>
          <w:spacing w:val="-7"/>
          <w:sz w:val="28"/>
          <w:szCs w:val="28"/>
        </w:rPr>
        <w:t>за 1 квартал 2021 года</w:t>
      </w:r>
    </w:p>
    <w:p w:rsidR="009152C8" w:rsidRPr="009152C8" w:rsidRDefault="009152C8" w:rsidP="00A811F7">
      <w:pPr>
        <w:pStyle w:val="ab"/>
        <w:numPr>
          <w:ilvl w:val="0"/>
          <w:numId w:val="8"/>
        </w:numPr>
        <w:shd w:val="clear" w:color="auto" w:fill="FFFFFF"/>
        <w:spacing w:line="293" w:lineRule="exact"/>
        <w:jc w:val="both"/>
        <w:rPr>
          <w:bCs/>
          <w:spacing w:val="-7"/>
          <w:sz w:val="28"/>
          <w:szCs w:val="28"/>
        </w:rPr>
      </w:pPr>
      <w:r w:rsidRPr="009152C8">
        <w:rPr>
          <w:bCs/>
          <w:spacing w:val="-10"/>
          <w:sz w:val="28"/>
          <w:szCs w:val="28"/>
        </w:rPr>
        <w:t xml:space="preserve">Об исполнении бюджета </w:t>
      </w:r>
      <w:r w:rsidRPr="009152C8">
        <w:rPr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</w:p>
    <w:p w:rsidR="009152C8" w:rsidRPr="009152C8" w:rsidRDefault="009152C8" w:rsidP="00A811F7">
      <w:pPr>
        <w:shd w:val="clear" w:color="auto" w:fill="FFFFFF"/>
        <w:spacing w:line="293" w:lineRule="exact"/>
        <w:jc w:val="both"/>
        <w:rPr>
          <w:bCs/>
          <w:spacing w:val="-7"/>
          <w:sz w:val="28"/>
          <w:szCs w:val="28"/>
        </w:rPr>
      </w:pPr>
      <w:r w:rsidRPr="009152C8">
        <w:rPr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9152C8">
        <w:rPr>
          <w:bCs/>
          <w:spacing w:val="-7"/>
          <w:sz w:val="28"/>
          <w:szCs w:val="28"/>
        </w:rPr>
        <w:t>Республики Башкортостан</w:t>
      </w:r>
    </w:p>
    <w:p w:rsidR="009152C8" w:rsidRPr="009152C8" w:rsidRDefault="009152C8" w:rsidP="00A811F7">
      <w:pPr>
        <w:shd w:val="clear" w:color="auto" w:fill="FFFFFF"/>
        <w:spacing w:line="293" w:lineRule="exact"/>
        <w:jc w:val="both"/>
        <w:rPr>
          <w:bCs/>
          <w:spacing w:val="-7"/>
          <w:sz w:val="28"/>
          <w:szCs w:val="28"/>
        </w:rPr>
      </w:pPr>
      <w:r w:rsidRPr="009152C8">
        <w:rPr>
          <w:bCs/>
          <w:spacing w:val="-7"/>
          <w:sz w:val="28"/>
          <w:szCs w:val="28"/>
        </w:rPr>
        <w:lastRenderedPageBreak/>
        <w:t>за 3 квартал 2021 года</w:t>
      </w:r>
    </w:p>
    <w:p w:rsidR="009152C8" w:rsidRDefault="009152C8" w:rsidP="00A811F7">
      <w:pPr>
        <w:pStyle w:val="51"/>
        <w:numPr>
          <w:ilvl w:val="0"/>
          <w:numId w:val="8"/>
        </w:numPr>
        <w:shd w:val="clear" w:color="auto" w:fill="auto"/>
        <w:spacing w:before="0"/>
        <w:jc w:val="both"/>
        <w:rPr>
          <w:rStyle w:val="4"/>
          <w:b w:val="0"/>
          <w:color w:val="000000"/>
        </w:rPr>
      </w:pPr>
      <w:r w:rsidRPr="009152C8">
        <w:rPr>
          <w:rStyle w:val="5"/>
          <w:color w:val="000000"/>
          <w:sz w:val="28"/>
          <w:szCs w:val="28"/>
        </w:rPr>
        <w:t xml:space="preserve">Об утверждении </w:t>
      </w:r>
      <w:r w:rsidRPr="009152C8">
        <w:rPr>
          <w:rStyle w:val="4"/>
          <w:b w:val="0"/>
          <w:color w:val="000000"/>
        </w:rPr>
        <w:t xml:space="preserve">Порядка рассмотрения </w:t>
      </w:r>
      <w:r>
        <w:rPr>
          <w:rStyle w:val="4"/>
          <w:b w:val="0"/>
          <w:color w:val="000000"/>
        </w:rPr>
        <w:t>проекта о бюджете сельского</w:t>
      </w:r>
    </w:p>
    <w:p w:rsidR="009152C8" w:rsidRPr="009152C8" w:rsidRDefault="009152C8" w:rsidP="00A811F7">
      <w:pPr>
        <w:pStyle w:val="51"/>
        <w:shd w:val="clear" w:color="auto" w:fill="auto"/>
        <w:spacing w:before="0"/>
        <w:jc w:val="both"/>
        <w:rPr>
          <w:rStyle w:val="4"/>
          <w:b w:val="0"/>
          <w:color w:val="000000"/>
        </w:rPr>
      </w:pPr>
      <w:proofErr w:type="gramStart"/>
      <w:r w:rsidRPr="009152C8">
        <w:rPr>
          <w:rStyle w:val="4"/>
          <w:b w:val="0"/>
          <w:color w:val="000000"/>
        </w:rPr>
        <w:t xml:space="preserve">поселения Акбарисовский сельсовет муниципального района Шаранский район Республики Башкортостан и его утверждения и Порядка внешней проверки годового отчета об исполнении бюджета сельского поселения Акбарисовский сельсовет муниципального района Шаранский район </w:t>
      </w:r>
      <w:proofErr w:type="gramEnd"/>
    </w:p>
    <w:p w:rsidR="009152C8" w:rsidRPr="009152C8" w:rsidRDefault="009152C8" w:rsidP="00A811F7">
      <w:pPr>
        <w:pStyle w:val="51"/>
        <w:shd w:val="clear" w:color="auto" w:fill="auto"/>
        <w:spacing w:before="0"/>
        <w:jc w:val="both"/>
        <w:rPr>
          <w:rStyle w:val="4"/>
          <w:b w:val="0"/>
          <w:color w:val="000000"/>
        </w:rPr>
      </w:pPr>
      <w:r w:rsidRPr="009152C8">
        <w:rPr>
          <w:rStyle w:val="4"/>
          <w:b w:val="0"/>
          <w:color w:val="000000"/>
        </w:rPr>
        <w:t>Республики Башкортостан</w:t>
      </w:r>
    </w:p>
    <w:p w:rsidR="009152C8" w:rsidRDefault="009152C8" w:rsidP="00A811F7">
      <w:pPr>
        <w:pStyle w:val="ab"/>
        <w:numPr>
          <w:ilvl w:val="0"/>
          <w:numId w:val="8"/>
        </w:numPr>
        <w:shd w:val="clear" w:color="auto" w:fill="FFFFFF"/>
        <w:spacing w:before="14"/>
        <w:ind w:right="805"/>
        <w:jc w:val="both"/>
        <w:rPr>
          <w:bCs/>
          <w:color w:val="000000"/>
          <w:sz w:val="28"/>
          <w:szCs w:val="22"/>
        </w:rPr>
      </w:pPr>
      <w:r w:rsidRPr="009152C8">
        <w:rPr>
          <w:bCs/>
          <w:color w:val="000000"/>
          <w:sz w:val="28"/>
          <w:szCs w:val="22"/>
        </w:rPr>
        <w:t>О  бюджете сельского по</w:t>
      </w:r>
      <w:r>
        <w:rPr>
          <w:bCs/>
          <w:color w:val="000000"/>
          <w:sz w:val="28"/>
          <w:szCs w:val="22"/>
        </w:rPr>
        <w:t>селения Акбарисовский сельсовет</w:t>
      </w:r>
    </w:p>
    <w:p w:rsidR="009152C8" w:rsidRPr="009152C8" w:rsidRDefault="009152C8" w:rsidP="00A811F7">
      <w:pPr>
        <w:shd w:val="clear" w:color="auto" w:fill="FFFFFF"/>
        <w:spacing w:before="14"/>
        <w:ind w:right="805"/>
        <w:jc w:val="both"/>
        <w:rPr>
          <w:bCs/>
          <w:color w:val="000000"/>
          <w:sz w:val="28"/>
          <w:szCs w:val="22"/>
        </w:rPr>
      </w:pPr>
      <w:r w:rsidRPr="009152C8">
        <w:rPr>
          <w:bCs/>
          <w:color w:val="000000"/>
          <w:sz w:val="28"/>
          <w:szCs w:val="22"/>
        </w:rPr>
        <w:t>муниципального района Шаранский район Республики Башкортостан на 2022 год и на плановый период 2023 и 2024 годов</w:t>
      </w:r>
    </w:p>
    <w:p w:rsidR="00BE7E70" w:rsidRPr="00A04C54" w:rsidRDefault="00672897" w:rsidP="004B3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294">
        <w:rPr>
          <w:sz w:val="28"/>
          <w:szCs w:val="28"/>
        </w:rPr>
        <w:t xml:space="preserve">Заседания комиссии Совета проводились открыто, гласно. </w:t>
      </w:r>
      <w:r w:rsidR="00BE7E70">
        <w:rPr>
          <w:sz w:val="28"/>
          <w:szCs w:val="28"/>
        </w:rPr>
        <w:t>Комиссие</w:t>
      </w:r>
      <w:r w:rsidR="00081658">
        <w:rPr>
          <w:sz w:val="28"/>
          <w:szCs w:val="28"/>
        </w:rPr>
        <w:t>й рассмотрены и приняты решения.</w:t>
      </w:r>
    </w:p>
    <w:p w:rsidR="00672897" w:rsidRPr="00672897" w:rsidRDefault="00F92907" w:rsidP="00BE7E70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DD35FE">
        <w:rPr>
          <w:sz w:val="28"/>
          <w:szCs w:val="28"/>
        </w:rPr>
        <w:t xml:space="preserve">Одна из функций работы комиссии - обеспечение </w:t>
      </w:r>
      <w:proofErr w:type="gramStart"/>
      <w:r w:rsidRPr="00DD35FE">
        <w:rPr>
          <w:sz w:val="28"/>
          <w:szCs w:val="28"/>
        </w:rPr>
        <w:t>контроля за</w:t>
      </w:r>
      <w:proofErr w:type="gramEnd"/>
      <w:r w:rsidRPr="00DD35FE">
        <w:rPr>
          <w:sz w:val="28"/>
          <w:szCs w:val="28"/>
        </w:rPr>
        <w:t xml:space="preserve"> выполнением принятых решений. По поручению Совета комиссия </w:t>
      </w:r>
      <w:r w:rsidRPr="00102AEA">
        <w:rPr>
          <w:sz w:val="28"/>
          <w:szCs w:val="28"/>
        </w:rPr>
        <w:t xml:space="preserve">обеспечивает контроль над </w:t>
      </w:r>
      <w:r w:rsidR="00102AEA" w:rsidRPr="00102AEA">
        <w:rPr>
          <w:sz w:val="28"/>
          <w:szCs w:val="28"/>
        </w:rPr>
        <w:t xml:space="preserve"> </w:t>
      </w:r>
      <w:r w:rsidRPr="00102AEA">
        <w:rPr>
          <w:sz w:val="28"/>
          <w:szCs w:val="28"/>
        </w:rPr>
        <w:t xml:space="preserve">решениями. </w:t>
      </w:r>
    </w:p>
    <w:p w:rsidR="00DD35FE" w:rsidRPr="00DD35FE" w:rsidRDefault="00F92907" w:rsidP="006728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5FE">
        <w:rPr>
          <w:sz w:val="28"/>
          <w:szCs w:val="28"/>
        </w:rPr>
        <w:t xml:space="preserve">Информирование избирателей через средства массовой информации о работе комиссии оставляет желать лучшего. </w:t>
      </w:r>
    </w:p>
    <w:p w:rsidR="00DD35FE" w:rsidRPr="00DD35FE" w:rsidRDefault="006517AC" w:rsidP="00DD35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35FE">
        <w:rPr>
          <w:sz w:val="28"/>
          <w:szCs w:val="28"/>
        </w:rPr>
        <w:t xml:space="preserve">Все члены комиссии поручения выполняли добросовестно. Организационное, материально-техническое, правовое обеспечение в работе комиссии осуществил аппарат </w:t>
      </w:r>
      <w:r w:rsidR="00DD35FE" w:rsidRPr="00DD35FE">
        <w:rPr>
          <w:sz w:val="28"/>
          <w:szCs w:val="28"/>
        </w:rPr>
        <w:t xml:space="preserve">Совета </w:t>
      </w:r>
      <w:r w:rsidR="007A3D6E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7A3D6E">
        <w:rPr>
          <w:sz w:val="28"/>
          <w:szCs w:val="28"/>
        </w:rPr>
        <w:t xml:space="preserve"> сельсовет</w:t>
      </w:r>
      <w:r w:rsidR="007A3D6E" w:rsidRPr="00DD35FE">
        <w:rPr>
          <w:sz w:val="28"/>
          <w:szCs w:val="28"/>
        </w:rPr>
        <w:t xml:space="preserve"> </w:t>
      </w:r>
      <w:r w:rsidR="00DD35FE" w:rsidRPr="00DD35FE">
        <w:rPr>
          <w:sz w:val="28"/>
          <w:szCs w:val="28"/>
        </w:rPr>
        <w:t>муниципального района Шаранский район Республики Башкортостан.</w:t>
      </w:r>
    </w:p>
    <w:p w:rsidR="008E035D" w:rsidRPr="00CD3AAC" w:rsidRDefault="009E2D32" w:rsidP="00CD3A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E2D32"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</w:t>
      </w:r>
      <w:r w:rsidR="00A811F7">
        <w:rPr>
          <w:sz w:val="28"/>
          <w:szCs w:val="28"/>
        </w:rPr>
        <w:t>22</w:t>
      </w:r>
      <w:r w:rsidRPr="009E2D32"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7A3D6E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7A3D6E">
        <w:rPr>
          <w:sz w:val="28"/>
          <w:szCs w:val="28"/>
        </w:rPr>
        <w:t xml:space="preserve"> сельсовет</w:t>
      </w:r>
      <w:r w:rsidR="007A3D6E" w:rsidRPr="009E2D32">
        <w:rPr>
          <w:sz w:val="28"/>
          <w:szCs w:val="28"/>
        </w:rPr>
        <w:t xml:space="preserve"> </w:t>
      </w:r>
      <w:r w:rsidRPr="009E2D32">
        <w:rPr>
          <w:sz w:val="28"/>
          <w:szCs w:val="28"/>
        </w:rPr>
        <w:t xml:space="preserve">муниципального района Шаранский район Республики Башкортостан на постоянную комиссию Совета </w:t>
      </w:r>
      <w:r w:rsidR="007A3D6E">
        <w:rPr>
          <w:sz w:val="28"/>
          <w:szCs w:val="28"/>
        </w:rPr>
        <w:t xml:space="preserve">сельского поселения </w:t>
      </w:r>
      <w:r w:rsidR="00DF4C9A">
        <w:rPr>
          <w:sz w:val="28"/>
          <w:szCs w:val="28"/>
        </w:rPr>
        <w:t>Акбарисовский</w:t>
      </w:r>
      <w:r w:rsidR="007A3D6E">
        <w:rPr>
          <w:sz w:val="28"/>
          <w:szCs w:val="28"/>
        </w:rPr>
        <w:t xml:space="preserve"> сельсовет</w:t>
      </w:r>
      <w:r w:rsidR="007A3D6E" w:rsidRPr="009E2D32">
        <w:rPr>
          <w:sz w:val="28"/>
          <w:szCs w:val="28"/>
        </w:rPr>
        <w:t xml:space="preserve"> </w:t>
      </w:r>
      <w:r w:rsidRPr="009E2D32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F300C4" w:rsidRPr="0015483C">
        <w:rPr>
          <w:sz w:val="28"/>
          <w:szCs w:val="28"/>
        </w:rPr>
        <w:t>по</w:t>
      </w:r>
      <w:r w:rsidR="00C26DE5" w:rsidRPr="00C26DE5">
        <w:rPr>
          <w:sz w:val="28"/>
          <w:szCs w:val="28"/>
        </w:rPr>
        <w:t xml:space="preserve"> </w:t>
      </w:r>
      <w:r w:rsidR="00C26DE5">
        <w:rPr>
          <w:sz w:val="28"/>
          <w:szCs w:val="28"/>
        </w:rPr>
        <w:t xml:space="preserve">бюджету, налогам, вопросам </w:t>
      </w:r>
      <w:r w:rsidR="00A811F7">
        <w:rPr>
          <w:sz w:val="28"/>
          <w:szCs w:val="28"/>
        </w:rPr>
        <w:t>муниципальной собственности.</w:t>
      </w:r>
      <w:proofErr w:type="gramEnd"/>
    </w:p>
    <w:p w:rsidR="00CD3AAC" w:rsidRDefault="00CD3AAC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8AC" w:rsidRDefault="00BB58AC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8AC" w:rsidRDefault="00BB58AC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8AC" w:rsidRDefault="00BB58AC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D6E" w:rsidRDefault="006517AC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5FE">
        <w:rPr>
          <w:sz w:val="28"/>
          <w:szCs w:val="28"/>
        </w:rPr>
        <w:t>Председатель</w:t>
      </w:r>
      <w:r w:rsidR="00DD35FE" w:rsidRPr="00DD35FE">
        <w:rPr>
          <w:sz w:val="28"/>
          <w:szCs w:val="28"/>
        </w:rPr>
        <w:t xml:space="preserve"> </w:t>
      </w:r>
      <w:r w:rsidRPr="00DD35FE">
        <w:rPr>
          <w:sz w:val="28"/>
          <w:szCs w:val="28"/>
        </w:rPr>
        <w:t xml:space="preserve">комиссии </w:t>
      </w:r>
      <w:r w:rsidR="00DD35FE" w:rsidRPr="00DD35FE">
        <w:rPr>
          <w:sz w:val="28"/>
          <w:szCs w:val="28"/>
        </w:rPr>
        <w:t xml:space="preserve">                                         </w:t>
      </w:r>
      <w:r w:rsidR="009437DC">
        <w:rPr>
          <w:sz w:val="28"/>
          <w:szCs w:val="28"/>
        </w:rPr>
        <w:t xml:space="preserve">          </w:t>
      </w:r>
      <w:r w:rsidR="00377FE1">
        <w:rPr>
          <w:sz w:val="28"/>
          <w:szCs w:val="28"/>
        </w:rPr>
        <w:t>Гайсин Ф.В.</w:t>
      </w:r>
    </w:p>
    <w:p w:rsidR="007A3D6E" w:rsidRDefault="007A3D6E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D6E" w:rsidRDefault="007A3D6E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D6E" w:rsidRDefault="007A3D6E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D6E" w:rsidRDefault="007A3D6E" w:rsidP="00F30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3AA" w:rsidRPr="00E84294" w:rsidRDefault="005C43AA" w:rsidP="005C43AA">
      <w:pPr>
        <w:pStyle w:val="9"/>
        <w:spacing w:before="0" w:after="0"/>
        <w:jc w:val="both"/>
        <w:rPr>
          <w:szCs w:val="24"/>
        </w:rPr>
      </w:pPr>
      <w:r w:rsidRPr="00E84294">
        <w:rPr>
          <w:sz w:val="28"/>
        </w:rPr>
        <w:t xml:space="preserve">    </w:t>
      </w:r>
      <w:r w:rsidRPr="00E84294">
        <w:rPr>
          <w:szCs w:val="24"/>
        </w:rPr>
        <w:t xml:space="preserve">                                                      </w:t>
      </w:r>
    </w:p>
    <w:sectPr w:rsidR="005C43AA" w:rsidRPr="00E84294" w:rsidSect="00CD3AAC">
      <w:pgSz w:w="11906" w:h="16838"/>
      <w:pgMar w:top="454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09"/>
    <w:multiLevelType w:val="hybridMultilevel"/>
    <w:tmpl w:val="83DACA50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F85"/>
    <w:multiLevelType w:val="hybridMultilevel"/>
    <w:tmpl w:val="0FCC56AE"/>
    <w:lvl w:ilvl="0" w:tplc="FC90E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72456"/>
    <w:multiLevelType w:val="hybridMultilevel"/>
    <w:tmpl w:val="A63A9E50"/>
    <w:lvl w:ilvl="0" w:tplc="FDE02F3C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37D9"/>
    <w:multiLevelType w:val="hybridMultilevel"/>
    <w:tmpl w:val="8F10F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2988"/>
    <w:multiLevelType w:val="hybridMultilevel"/>
    <w:tmpl w:val="401002FE"/>
    <w:lvl w:ilvl="0" w:tplc="1764A7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4785"/>
    <w:multiLevelType w:val="hybridMultilevel"/>
    <w:tmpl w:val="E2B4B6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1F7BFC"/>
    <w:multiLevelType w:val="multilevel"/>
    <w:tmpl w:val="66204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AD6832"/>
    <w:multiLevelType w:val="hybridMultilevel"/>
    <w:tmpl w:val="49D6269A"/>
    <w:lvl w:ilvl="0" w:tplc="4AC248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3C3B"/>
    <w:multiLevelType w:val="multilevel"/>
    <w:tmpl w:val="AC70C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E23456"/>
    <w:multiLevelType w:val="hybridMultilevel"/>
    <w:tmpl w:val="24703604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531A8"/>
    <w:multiLevelType w:val="hybridMultilevel"/>
    <w:tmpl w:val="7512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51B09"/>
    <w:multiLevelType w:val="hybridMultilevel"/>
    <w:tmpl w:val="CB26063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061D5"/>
    <w:multiLevelType w:val="hybridMultilevel"/>
    <w:tmpl w:val="AA8A155A"/>
    <w:lvl w:ilvl="0" w:tplc="25FCA8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2E98"/>
    <w:multiLevelType w:val="hybridMultilevel"/>
    <w:tmpl w:val="5F42BDDE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72D94"/>
    <w:multiLevelType w:val="hybridMultilevel"/>
    <w:tmpl w:val="7DA0F9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E2B4A"/>
    <w:multiLevelType w:val="hybridMultilevel"/>
    <w:tmpl w:val="FCFAA10E"/>
    <w:lvl w:ilvl="0" w:tplc="FC90E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9"/>
  </w:num>
  <w:num w:numId="5">
    <w:abstractNumId w:val="16"/>
  </w:num>
  <w:num w:numId="6">
    <w:abstractNumId w:val="11"/>
  </w:num>
  <w:num w:numId="7">
    <w:abstractNumId w:val="13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17AC"/>
    <w:rsid w:val="00002EA6"/>
    <w:rsid w:val="00005176"/>
    <w:rsid w:val="000066E6"/>
    <w:rsid w:val="00020AB7"/>
    <w:rsid w:val="000314AD"/>
    <w:rsid w:val="00031CFF"/>
    <w:rsid w:val="00071AEB"/>
    <w:rsid w:val="00075654"/>
    <w:rsid w:val="00081658"/>
    <w:rsid w:val="0009258C"/>
    <w:rsid w:val="000B6FB8"/>
    <w:rsid w:val="000F316A"/>
    <w:rsid w:val="00102AEA"/>
    <w:rsid w:val="00114EA4"/>
    <w:rsid w:val="00116B4A"/>
    <w:rsid w:val="00134E1F"/>
    <w:rsid w:val="0015483C"/>
    <w:rsid w:val="00163601"/>
    <w:rsid w:val="00190A15"/>
    <w:rsid w:val="001A09B0"/>
    <w:rsid w:val="001A2D5B"/>
    <w:rsid w:val="001B54EB"/>
    <w:rsid w:val="001B6038"/>
    <w:rsid w:val="001B6D42"/>
    <w:rsid w:val="001E0C59"/>
    <w:rsid w:val="001E4413"/>
    <w:rsid w:val="001F288A"/>
    <w:rsid w:val="00207B72"/>
    <w:rsid w:val="00212D62"/>
    <w:rsid w:val="00222798"/>
    <w:rsid w:val="002373AE"/>
    <w:rsid w:val="00271405"/>
    <w:rsid w:val="00280A95"/>
    <w:rsid w:val="00281EA2"/>
    <w:rsid w:val="00282855"/>
    <w:rsid w:val="002935B8"/>
    <w:rsid w:val="0031240C"/>
    <w:rsid w:val="00321B76"/>
    <w:rsid w:val="00321D9C"/>
    <w:rsid w:val="003268A8"/>
    <w:rsid w:val="00332AF9"/>
    <w:rsid w:val="00340D9E"/>
    <w:rsid w:val="0034536F"/>
    <w:rsid w:val="00371052"/>
    <w:rsid w:val="00377FE1"/>
    <w:rsid w:val="00395340"/>
    <w:rsid w:val="003C68C6"/>
    <w:rsid w:val="003F12D3"/>
    <w:rsid w:val="00416CAC"/>
    <w:rsid w:val="004331B6"/>
    <w:rsid w:val="0043566E"/>
    <w:rsid w:val="00453C66"/>
    <w:rsid w:val="0046378D"/>
    <w:rsid w:val="00465E27"/>
    <w:rsid w:val="0047698E"/>
    <w:rsid w:val="004959E1"/>
    <w:rsid w:val="0049634F"/>
    <w:rsid w:val="004B38D8"/>
    <w:rsid w:val="004B3B7C"/>
    <w:rsid w:val="004B52A5"/>
    <w:rsid w:val="004B5534"/>
    <w:rsid w:val="004C769C"/>
    <w:rsid w:val="004D33F1"/>
    <w:rsid w:val="004D4DFD"/>
    <w:rsid w:val="004E152C"/>
    <w:rsid w:val="00502937"/>
    <w:rsid w:val="00556B08"/>
    <w:rsid w:val="00563F1D"/>
    <w:rsid w:val="00576D92"/>
    <w:rsid w:val="0059348E"/>
    <w:rsid w:val="00595469"/>
    <w:rsid w:val="005A4083"/>
    <w:rsid w:val="005C43AA"/>
    <w:rsid w:val="0062384B"/>
    <w:rsid w:val="0064669B"/>
    <w:rsid w:val="006517AC"/>
    <w:rsid w:val="006645FF"/>
    <w:rsid w:val="00672897"/>
    <w:rsid w:val="00685522"/>
    <w:rsid w:val="00696F55"/>
    <w:rsid w:val="006C4AAE"/>
    <w:rsid w:val="007030CF"/>
    <w:rsid w:val="00726512"/>
    <w:rsid w:val="0073352F"/>
    <w:rsid w:val="007462C3"/>
    <w:rsid w:val="0075018B"/>
    <w:rsid w:val="00752AD7"/>
    <w:rsid w:val="00757FAA"/>
    <w:rsid w:val="00791F29"/>
    <w:rsid w:val="007A3D6E"/>
    <w:rsid w:val="007B1D5F"/>
    <w:rsid w:val="007C2D39"/>
    <w:rsid w:val="007C649F"/>
    <w:rsid w:val="007E5689"/>
    <w:rsid w:val="007F538B"/>
    <w:rsid w:val="007F5FE7"/>
    <w:rsid w:val="00813193"/>
    <w:rsid w:val="0083651C"/>
    <w:rsid w:val="008601D7"/>
    <w:rsid w:val="008D620D"/>
    <w:rsid w:val="008E035D"/>
    <w:rsid w:val="00904593"/>
    <w:rsid w:val="009152C8"/>
    <w:rsid w:val="0093577E"/>
    <w:rsid w:val="00942DEF"/>
    <w:rsid w:val="009437DC"/>
    <w:rsid w:val="00954981"/>
    <w:rsid w:val="00991079"/>
    <w:rsid w:val="009B1A6B"/>
    <w:rsid w:val="009C4478"/>
    <w:rsid w:val="009C74F1"/>
    <w:rsid w:val="009E2D32"/>
    <w:rsid w:val="009E7FE6"/>
    <w:rsid w:val="00A0409F"/>
    <w:rsid w:val="00A04C54"/>
    <w:rsid w:val="00A2035B"/>
    <w:rsid w:val="00A34717"/>
    <w:rsid w:val="00A64449"/>
    <w:rsid w:val="00A811F7"/>
    <w:rsid w:val="00AA28FF"/>
    <w:rsid w:val="00AB2A8D"/>
    <w:rsid w:val="00AD6287"/>
    <w:rsid w:val="00B01EE2"/>
    <w:rsid w:val="00B03AFA"/>
    <w:rsid w:val="00B30559"/>
    <w:rsid w:val="00B33F02"/>
    <w:rsid w:val="00B66E6D"/>
    <w:rsid w:val="00B9385C"/>
    <w:rsid w:val="00BA153E"/>
    <w:rsid w:val="00BB28D2"/>
    <w:rsid w:val="00BB2C07"/>
    <w:rsid w:val="00BB58AC"/>
    <w:rsid w:val="00BB7CB6"/>
    <w:rsid w:val="00BC6F2A"/>
    <w:rsid w:val="00BC78D9"/>
    <w:rsid w:val="00BD1F6A"/>
    <w:rsid w:val="00BE6ED0"/>
    <w:rsid w:val="00BE7E70"/>
    <w:rsid w:val="00C00851"/>
    <w:rsid w:val="00C237F4"/>
    <w:rsid w:val="00C26DE5"/>
    <w:rsid w:val="00C33B34"/>
    <w:rsid w:val="00C34B88"/>
    <w:rsid w:val="00C413EA"/>
    <w:rsid w:val="00C80FCD"/>
    <w:rsid w:val="00C92A9B"/>
    <w:rsid w:val="00C94740"/>
    <w:rsid w:val="00CA4669"/>
    <w:rsid w:val="00CD3AAC"/>
    <w:rsid w:val="00CD5257"/>
    <w:rsid w:val="00CD554A"/>
    <w:rsid w:val="00CE779F"/>
    <w:rsid w:val="00CF6AE2"/>
    <w:rsid w:val="00CF75F4"/>
    <w:rsid w:val="00CF77DB"/>
    <w:rsid w:val="00D10975"/>
    <w:rsid w:val="00D1577D"/>
    <w:rsid w:val="00D17485"/>
    <w:rsid w:val="00D454A6"/>
    <w:rsid w:val="00D643A5"/>
    <w:rsid w:val="00D662AC"/>
    <w:rsid w:val="00D66416"/>
    <w:rsid w:val="00D87991"/>
    <w:rsid w:val="00D93AE7"/>
    <w:rsid w:val="00DA6FC1"/>
    <w:rsid w:val="00DB6817"/>
    <w:rsid w:val="00DC11D3"/>
    <w:rsid w:val="00DD35FE"/>
    <w:rsid w:val="00DE3105"/>
    <w:rsid w:val="00DF1FB3"/>
    <w:rsid w:val="00DF42BE"/>
    <w:rsid w:val="00DF4C9A"/>
    <w:rsid w:val="00E037B4"/>
    <w:rsid w:val="00E13B28"/>
    <w:rsid w:val="00E14699"/>
    <w:rsid w:val="00E17A66"/>
    <w:rsid w:val="00E23DF3"/>
    <w:rsid w:val="00E324A5"/>
    <w:rsid w:val="00E419EC"/>
    <w:rsid w:val="00E6545A"/>
    <w:rsid w:val="00E75E99"/>
    <w:rsid w:val="00E84294"/>
    <w:rsid w:val="00E901EF"/>
    <w:rsid w:val="00EB55A9"/>
    <w:rsid w:val="00EC5A0F"/>
    <w:rsid w:val="00ED04C9"/>
    <w:rsid w:val="00ED0CE9"/>
    <w:rsid w:val="00EE4E2E"/>
    <w:rsid w:val="00F300C4"/>
    <w:rsid w:val="00F42BA6"/>
    <w:rsid w:val="00F43932"/>
    <w:rsid w:val="00F47397"/>
    <w:rsid w:val="00F63F8E"/>
    <w:rsid w:val="00F6647F"/>
    <w:rsid w:val="00F72CC0"/>
    <w:rsid w:val="00F833AB"/>
    <w:rsid w:val="00F91BF2"/>
    <w:rsid w:val="00F92907"/>
    <w:rsid w:val="00F93D00"/>
    <w:rsid w:val="00FC3C43"/>
    <w:rsid w:val="00FC4B13"/>
    <w:rsid w:val="00FD218F"/>
    <w:rsid w:val="00FF596A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6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7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C43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link w:val="9"/>
    <w:rsid w:val="005C43AA"/>
    <w:rPr>
      <w:rFonts w:ascii="Cambria" w:hAnsi="Cambria"/>
      <w:sz w:val="22"/>
      <w:szCs w:val="22"/>
    </w:rPr>
  </w:style>
  <w:style w:type="character" w:styleId="a3">
    <w:name w:val="Hyperlink"/>
    <w:uiPriority w:val="99"/>
    <w:rsid w:val="005C43AA"/>
    <w:rPr>
      <w:color w:val="000080"/>
      <w:u w:val="single"/>
    </w:rPr>
  </w:style>
  <w:style w:type="character" w:customStyle="1" w:styleId="10">
    <w:name w:val="Заголовок 1 Знак"/>
    <w:link w:val="1"/>
    <w:rsid w:val="00E146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63F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67289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672897"/>
    <w:rPr>
      <w:sz w:val="28"/>
    </w:rPr>
  </w:style>
  <w:style w:type="character" w:customStyle="1" w:styleId="30">
    <w:name w:val="Заголовок 3 Знак"/>
    <w:link w:val="3"/>
    <w:uiPriority w:val="9"/>
    <w:rsid w:val="00BE7E70"/>
    <w:rPr>
      <w:rFonts w:ascii="Cambria" w:hAnsi="Cambria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CF6AE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F6AE2"/>
    <w:rPr>
      <w:b/>
      <w:bCs/>
    </w:rPr>
  </w:style>
  <w:style w:type="paragraph" w:customStyle="1" w:styleId="ConsTitle">
    <w:name w:val="ConsTitle"/>
    <w:rsid w:val="004959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22798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alloon Text"/>
    <w:basedOn w:val="a"/>
    <w:semiHidden/>
    <w:rsid w:val="00595469"/>
    <w:rPr>
      <w:rFonts w:ascii="Tahoma" w:hAnsi="Tahoma"/>
      <w:sz w:val="16"/>
      <w:szCs w:val="16"/>
    </w:rPr>
  </w:style>
  <w:style w:type="paragraph" w:customStyle="1" w:styleId="a8">
    <w:name w:val="Знак"/>
    <w:basedOn w:val="a"/>
    <w:next w:val="a"/>
    <w:semiHidden/>
    <w:rsid w:val="004B3B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163601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9">
    <w:name w:val="Body Text Indent"/>
    <w:basedOn w:val="a"/>
    <w:rsid w:val="00465E27"/>
    <w:pPr>
      <w:spacing w:after="120"/>
      <w:ind w:left="283"/>
    </w:pPr>
  </w:style>
  <w:style w:type="paragraph" w:styleId="aa">
    <w:name w:val="No Spacing"/>
    <w:uiPriority w:val="1"/>
    <w:qFormat/>
    <w:rsid w:val="00DF4C9A"/>
    <w:rPr>
      <w:sz w:val="24"/>
      <w:szCs w:val="24"/>
    </w:rPr>
  </w:style>
  <w:style w:type="paragraph" w:styleId="ab">
    <w:name w:val="List Paragraph"/>
    <w:basedOn w:val="a"/>
    <w:uiPriority w:val="34"/>
    <w:qFormat/>
    <w:rsid w:val="00DE3105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9152C8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9152C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152C8"/>
    <w:pPr>
      <w:widowControl w:val="0"/>
      <w:shd w:val="clear" w:color="auto" w:fill="FFFFFF"/>
      <w:spacing w:before="720" w:line="317" w:lineRule="exact"/>
    </w:pPr>
    <w:rPr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rsid w:val="009152C8"/>
    <w:pPr>
      <w:widowControl w:val="0"/>
      <w:shd w:val="clear" w:color="auto" w:fill="FFFFFF"/>
      <w:spacing w:before="300" w:after="720" w:line="24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unhideWhenUsed/>
    <w:rsid w:val="004769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76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32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DE8"/>
                    <w:bottom w:val="none" w:sz="0" w:space="0" w:color="auto"/>
                    <w:right w:val="none" w:sz="0" w:space="0" w:color="auto"/>
                  </w:divBdr>
                  <w:divsChild>
                    <w:div w:id="730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38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ОКРУГА Г</vt:lpstr>
    </vt:vector>
  </TitlesOfParts>
  <Company>Home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ОКРУГА Г</dc:title>
  <dc:creator>Admin</dc:creator>
  <cp:lastModifiedBy>User</cp:lastModifiedBy>
  <cp:revision>5</cp:revision>
  <cp:lastPrinted>2022-03-29T11:48:00Z</cp:lastPrinted>
  <dcterms:created xsi:type="dcterms:W3CDTF">2022-03-28T11:26:00Z</dcterms:created>
  <dcterms:modified xsi:type="dcterms:W3CDTF">2022-03-29T11:48:00Z</dcterms:modified>
</cp:coreProperties>
</file>