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68" w:rsidRDefault="00D96768" w:rsidP="00D96768">
      <w:pPr>
        <w:pStyle w:val="9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D96768" w:rsidTr="007832F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D96768" w:rsidRPr="000C0C4C" w:rsidRDefault="00D96768" w:rsidP="007832F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D96768" w:rsidRPr="000C0C4C" w:rsidRDefault="00D96768" w:rsidP="007832F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D96768" w:rsidRPr="000C0C4C" w:rsidRDefault="00D96768" w:rsidP="007832F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D96768" w:rsidRPr="000C0C4C" w:rsidRDefault="00D96768" w:rsidP="007832FF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D96768" w:rsidRPr="00F15B43" w:rsidRDefault="00D96768" w:rsidP="007832FF">
            <w:pPr>
              <w:pStyle w:val="a9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D96768" w:rsidRPr="000C0C4C" w:rsidRDefault="00D96768" w:rsidP="007832FF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6768" w:rsidRPr="000C0C4C" w:rsidRDefault="00D96768" w:rsidP="007832FF">
            <w:pPr>
              <w:jc w:val="center"/>
              <w:rPr>
                <w:sz w:val="18"/>
                <w:szCs w:val="18"/>
              </w:rPr>
            </w:pPr>
          </w:p>
          <w:p w:rsidR="00D96768" w:rsidRPr="000C0C4C" w:rsidRDefault="00D96768" w:rsidP="007832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</w:p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D96768" w:rsidRPr="000C0C4C" w:rsidRDefault="00D96768" w:rsidP="007832FF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D96768" w:rsidRPr="000C0C4C" w:rsidRDefault="00D96768" w:rsidP="007832FF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D96768" w:rsidRPr="000C0C4C" w:rsidRDefault="00D96768" w:rsidP="007832FF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C676E8" w:rsidRDefault="00C676E8" w:rsidP="006F4A0C">
      <w:pPr>
        <w:pStyle w:val="9"/>
        <w:jc w:val="center"/>
        <w:rPr>
          <w:rFonts w:ascii="ER Bukinist Bashkir" w:hAnsi="ER Bukinist Bashkir"/>
          <w:sz w:val="28"/>
        </w:rPr>
      </w:pPr>
    </w:p>
    <w:tbl>
      <w:tblPr>
        <w:tblpPr w:leftFromText="180" w:rightFromText="180" w:horzAnchor="margin" w:tblpXSpec="center" w:tblpY="-696"/>
        <w:tblW w:w="1069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547"/>
        <w:gridCol w:w="4361"/>
      </w:tblGrid>
      <w:tr w:rsidR="00C676E8" w:rsidTr="00C676E8">
        <w:trPr>
          <w:trHeight w:val="11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6F4A0C" w:rsidRDefault="006F4A0C" w:rsidP="006F4A0C">
      <w:pPr>
        <w:pStyle w:val="9"/>
        <w:jc w:val="center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  РЕШЕНИЕ</w:t>
      </w:r>
    </w:p>
    <w:p w:rsidR="006F4A0C" w:rsidRPr="00B92360" w:rsidRDefault="006F4A0C" w:rsidP="00B92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360">
        <w:rPr>
          <w:rFonts w:ascii="Times New Roman" w:hAnsi="Times New Roman" w:cs="Times New Roman"/>
          <w:sz w:val="28"/>
          <w:szCs w:val="28"/>
        </w:rPr>
        <w:t xml:space="preserve">О </w:t>
      </w:r>
      <w:r w:rsidR="00D44403">
        <w:rPr>
          <w:rFonts w:ascii="Times New Roman" w:hAnsi="Times New Roman" w:cs="Times New Roman"/>
          <w:sz w:val="28"/>
          <w:szCs w:val="28"/>
        </w:rPr>
        <w:t>деятельности</w:t>
      </w:r>
      <w:r w:rsidRPr="00B92360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 w:rsidR="00B92360" w:rsidRPr="00B92360">
        <w:rPr>
          <w:rFonts w:ascii="Times New Roman" w:hAnsi="Times New Roman" w:cs="Times New Roman"/>
          <w:sz w:val="28"/>
          <w:szCs w:val="28"/>
        </w:rPr>
        <w:t xml:space="preserve"> по вопросам экономики, финансам, бюджету и налоговой политике </w:t>
      </w:r>
      <w:r w:rsidR="00C676E8" w:rsidRPr="00B92360">
        <w:rPr>
          <w:rFonts w:ascii="Times New Roman" w:hAnsi="Times New Roman" w:cs="Times New Roman"/>
          <w:bCs w:val="0"/>
          <w:sz w:val="28"/>
          <w:szCs w:val="28"/>
        </w:rPr>
        <w:t>Совета сельского</w:t>
      </w:r>
      <w:r w:rsidR="00B9236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676E8" w:rsidRPr="00B92360">
        <w:rPr>
          <w:rFonts w:ascii="Times New Roman" w:hAnsi="Times New Roman" w:cs="Times New Roman"/>
          <w:bCs w:val="0"/>
          <w:sz w:val="28"/>
          <w:szCs w:val="28"/>
        </w:rPr>
        <w:t>поселения Акбарисовский сельсовет муниципального района Шаранский район Республики Башкортостан</w:t>
      </w:r>
      <w:r w:rsidR="0047515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833DD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B92360">
        <w:rPr>
          <w:rFonts w:ascii="Times New Roman" w:hAnsi="Times New Roman" w:cs="Times New Roman"/>
          <w:sz w:val="28"/>
          <w:szCs w:val="28"/>
        </w:rPr>
        <w:t xml:space="preserve"> 201</w:t>
      </w:r>
      <w:r w:rsidR="00B92360" w:rsidRPr="00B92360">
        <w:rPr>
          <w:rFonts w:ascii="Times New Roman" w:hAnsi="Times New Roman" w:cs="Times New Roman"/>
          <w:sz w:val="28"/>
          <w:szCs w:val="28"/>
        </w:rPr>
        <w:t>6</w:t>
      </w:r>
      <w:r w:rsidR="00475155">
        <w:rPr>
          <w:rFonts w:ascii="Times New Roman" w:hAnsi="Times New Roman" w:cs="Times New Roman"/>
          <w:sz w:val="28"/>
          <w:szCs w:val="28"/>
        </w:rPr>
        <w:t xml:space="preserve"> год</w:t>
      </w:r>
      <w:r w:rsidR="000833DD">
        <w:rPr>
          <w:rFonts w:ascii="Times New Roman" w:hAnsi="Times New Roman" w:cs="Times New Roman"/>
          <w:sz w:val="28"/>
          <w:szCs w:val="28"/>
        </w:rPr>
        <w:t>у</w:t>
      </w:r>
    </w:p>
    <w:p w:rsidR="006F4A0C" w:rsidRPr="00B92360" w:rsidRDefault="006F4A0C" w:rsidP="006F4A0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4A0C" w:rsidRDefault="006F4A0C" w:rsidP="006F4A0C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hyperlink r:id="rId7" w:anchor="Par31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вопросам экономики, финансам,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бюджету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>овой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Акбарисовский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Шаранский район </w:t>
      </w:r>
      <w:r w:rsidR="00D4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92360">
        <w:rPr>
          <w:rFonts w:ascii="Times New Roman" w:hAnsi="Times New Roman" w:cs="Times New Roman"/>
          <w:b w:val="0"/>
          <w:sz w:val="28"/>
          <w:szCs w:val="28"/>
        </w:rPr>
        <w:t>ибадуллина Альберта Самигуллиновича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D44403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вопросам экономики, финансам,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бюджету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>овой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Акбарисовский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Шаранский район Республики Башкортостан </w:t>
      </w:r>
      <w:r w:rsidR="000833DD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9236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833DD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, Совет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6F4A0C" w:rsidRDefault="0069611A" w:rsidP="00B92360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anchor="Par31" w:history="1">
        <w:r w:rsidR="006F4A0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D44403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</w:t>
      </w:r>
      <w:r w:rsidR="006F4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вопросам экономики, финансам, </w:t>
      </w:r>
      <w:r w:rsidR="006F4A0C">
        <w:rPr>
          <w:rFonts w:ascii="Times New Roman" w:hAnsi="Times New Roman" w:cs="Times New Roman"/>
          <w:b w:val="0"/>
          <w:bCs w:val="0"/>
          <w:sz w:val="28"/>
          <w:szCs w:val="28"/>
        </w:rPr>
        <w:t>бюджету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6F4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92360">
        <w:rPr>
          <w:rFonts w:ascii="Times New Roman" w:hAnsi="Times New Roman" w:cs="Times New Roman"/>
          <w:b w:val="0"/>
          <w:bCs w:val="0"/>
          <w:sz w:val="28"/>
          <w:szCs w:val="28"/>
        </w:rPr>
        <w:t>овой политике</w:t>
      </w:r>
      <w:r w:rsidR="00475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сельского поселения Акбарисовский сельсовет муниципального района Шаранский район Республики Башкортостан </w:t>
      </w:r>
      <w:r w:rsidR="000833D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92360">
        <w:rPr>
          <w:rFonts w:ascii="Times New Roman" w:hAnsi="Times New Roman" w:cs="Times New Roman"/>
          <w:b w:val="0"/>
          <w:sz w:val="28"/>
          <w:szCs w:val="28"/>
        </w:rPr>
        <w:t>6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833DD">
        <w:rPr>
          <w:rFonts w:ascii="Times New Roman" w:hAnsi="Times New Roman" w:cs="Times New Roman"/>
          <w:b w:val="0"/>
          <w:sz w:val="28"/>
          <w:szCs w:val="28"/>
        </w:rPr>
        <w:t>у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(прилагается).</w:t>
      </w:r>
    </w:p>
    <w:p w:rsidR="006F4A0C" w:rsidRDefault="006F4A0C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A2260D">
      <w:pPr>
        <w:pStyle w:val="3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2260D" w:rsidRDefault="00A2260D" w:rsidP="00A2260D">
      <w:pPr>
        <w:pStyle w:val="3"/>
        <w:ind w:left="360" w:firstLine="0"/>
        <w:rPr>
          <w:szCs w:val="28"/>
        </w:rPr>
      </w:pPr>
      <w:r>
        <w:rPr>
          <w:szCs w:val="28"/>
        </w:rPr>
        <w:t>Акбарисовский сельсовет                                                        Г.Е.Мухаметов</w:t>
      </w:r>
    </w:p>
    <w:p w:rsidR="00A2260D" w:rsidRDefault="00A2260D" w:rsidP="00A2260D">
      <w:pPr>
        <w:pStyle w:val="3"/>
        <w:ind w:left="360" w:firstLine="0"/>
        <w:rPr>
          <w:szCs w:val="28"/>
        </w:rPr>
      </w:pPr>
    </w:p>
    <w:p w:rsidR="00A2260D" w:rsidRDefault="00A2260D" w:rsidP="00A2260D">
      <w:pPr>
        <w:pStyle w:val="3"/>
        <w:ind w:firstLine="0"/>
        <w:rPr>
          <w:szCs w:val="28"/>
        </w:rPr>
      </w:pPr>
      <w:r>
        <w:rPr>
          <w:szCs w:val="28"/>
        </w:rPr>
        <w:t>с.Акбарисово</w:t>
      </w:r>
    </w:p>
    <w:p w:rsidR="00A2260D" w:rsidRDefault="00B92360" w:rsidP="00A2260D">
      <w:pPr>
        <w:pStyle w:val="3"/>
        <w:ind w:firstLine="0"/>
        <w:rPr>
          <w:szCs w:val="28"/>
        </w:rPr>
      </w:pPr>
      <w:r>
        <w:rPr>
          <w:szCs w:val="28"/>
        </w:rPr>
        <w:t>2</w:t>
      </w:r>
      <w:r w:rsidR="00F621B3">
        <w:rPr>
          <w:szCs w:val="28"/>
        </w:rPr>
        <w:t>1</w:t>
      </w:r>
      <w:r w:rsidR="00A2260D">
        <w:rPr>
          <w:szCs w:val="28"/>
        </w:rPr>
        <w:t>.0</w:t>
      </w:r>
      <w:r>
        <w:rPr>
          <w:szCs w:val="28"/>
        </w:rPr>
        <w:t>2</w:t>
      </w:r>
      <w:r w:rsidR="00A2260D">
        <w:rPr>
          <w:szCs w:val="28"/>
        </w:rPr>
        <w:t>.201</w:t>
      </w:r>
      <w:r>
        <w:rPr>
          <w:szCs w:val="28"/>
        </w:rPr>
        <w:t>7</w:t>
      </w:r>
    </w:p>
    <w:p w:rsidR="00A2260D" w:rsidRDefault="00A2260D" w:rsidP="00A2260D">
      <w:pPr>
        <w:pStyle w:val="3"/>
        <w:ind w:firstLine="0"/>
        <w:rPr>
          <w:szCs w:val="28"/>
        </w:rPr>
      </w:pPr>
      <w:r>
        <w:rPr>
          <w:szCs w:val="28"/>
        </w:rPr>
        <w:t>№</w:t>
      </w:r>
      <w:r w:rsidR="00F67123">
        <w:rPr>
          <w:szCs w:val="28"/>
        </w:rPr>
        <w:t xml:space="preserve"> </w:t>
      </w:r>
      <w:r w:rsidR="00B92360">
        <w:rPr>
          <w:szCs w:val="28"/>
        </w:rPr>
        <w:t>15/</w:t>
      </w:r>
      <w:r w:rsidR="006E228A">
        <w:rPr>
          <w:szCs w:val="28"/>
        </w:rPr>
        <w:t>125</w:t>
      </w: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2260D" w:rsidRDefault="006F4A0C" w:rsidP="006F4A0C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</w:t>
      </w:r>
      <w:r w:rsidR="00A2260D">
        <w:t>сельского поселения</w:t>
      </w:r>
    </w:p>
    <w:p w:rsidR="006F4A0C" w:rsidRDefault="00A2260D" w:rsidP="006F4A0C">
      <w:pPr>
        <w:widowControl w:val="0"/>
        <w:autoSpaceDE w:val="0"/>
        <w:autoSpaceDN w:val="0"/>
        <w:adjustRightInd w:val="0"/>
        <w:jc w:val="right"/>
      </w:pPr>
      <w:r>
        <w:t xml:space="preserve">Акбарисовский сельсовет </w:t>
      </w:r>
      <w:r w:rsidR="006F4A0C">
        <w:t xml:space="preserve">муниципального района 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</w:pPr>
      <w:r>
        <w:t>Шаранский район Республики Башкортостан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92360">
        <w:t>2</w:t>
      </w:r>
      <w:r w:rsidR="00C16805">
        <w:t>1</w:t>
      </w:r>
      <w:r w:rsidR="00A2260D">
        <w:t xml:space="preserve"> </w:t>
      </w:r>
      <w:r w:rsidR="00B92360">
        <w:t>февраля</w:t>
      </w:r>
      <w:r w:rsidR="00A2260D">
        <w:t xml:space="preserve"> 201</w:t>
      </w:r>
      <w:r w:rsidR="00B92360">
        <w:t>7</w:t>
      </w:r>
      <w:r w:rsidR="00A2260D">
        <w:t xml:space="preserve"> г. №</w:t>
      </w:r>
      <w:r w:rsidR="005D4C29">
        <w:t xml:space="preserve"> </w:t>
      </w:r>
      <w:r w:rsidR="00B92360">
        <w:t>15/</w:t>
      </w:r>
      <w:r w:rsidR="006E228A">
        <w:t>125</w:t>
      </w:r>
    </w:p>
    <w:p w:rsidR="006F4A0C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2260D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4440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>по</w:t>
      </w:r>
      <w:r w:rsidR="00B92360">
        <w:rPr>
          <w:rFonts w:ascii="Times New Roman" w:hAnsi="Times New Roman" w:cs="Times New Roman"/>
          <w:bCs w:val="0"/>
          <w:sz w:val="28"/>
          <w:szCs w:val="28"/>
        </w:rPr>
        <w:t xml:space="preserve"> вопросам экономики, финансам,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бюджету</w:t>
      </w:r>
      <w:r w:rsidR="00B92360">
        <w:rPr>
          <w:rFonts w:ascii="Times New Roman" w:hAnsi="Times New Roman" w:cs="Times New Roman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налог</w:t>
      </w:r>
      <w:r w:rsidR="00B92360">
        <w:rPr>
          <w:rFonts w:ascii="Times New Roman" w:hAnsi="Times New Roman" w:cs="Times New Roman"/>
          <w:bCs w:val="0"/>
          <w:sz w:val="28"/>
          <w:szCs w:val="28"/>
        </w:rPr>
        <w:t>овой политике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60D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</w:p>
    <w:p w:rsidR="006F4A0C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2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923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833DD">
        <w:rPr>
          <w:rFonts w:ascii="Times New Roman" w:hAnsi="Times New Roman" w:cs="Times New Roman"/>
          <w:sz w:val="28"/>
          <w:szCs w:val="28"/>
        </w:rPr>
        <w:t>у</w:t>
      </w:r>
    </w:p>
    <w:p w:rsidR="006F4A0C" w:rsidRDefault="006F4A0C" w:rsidP="006F4A0C">
      <w:pPr>
        <w:pStyle w:val="ConsPlusTitle"/>
        <w:jc w:val="center"/>
        <w:rPr>
          <w:rFonts w:ascii="Calibri" w:hAnsi="Calibri" w:cs="Calibri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сформированы постоянные комиссии Совета </w:t>
      </w:r>
      <w:r w:rsidR="00A2260D">
        <w:rPr>
          <w:sz w:val="28"/>
          <w:szCs w:val="28"/>
        </w:rPr>
        <w:t>сельского поселения Акбарисовский сельсовет</w:t>
      </w:r>
      <w:r>
        <w:rPr>
          <w:sz w:val="28"/>
          <w:szCs w:val="28"/>
        </w:rPr>
        <w:t xml:space="preserve">, в том числе комиссия </w:t>
      </w:r>
      <w:r>
        <w:rPr>
          <w:bCs/>
          <w:sz w:val="28"/>
          <w:szCs w:val="28"/>
        </w:rPr>
        <w:t xml:space="preserve">по </w:t>
      </w:r>
      <w:r w:rsidR="00B92360">
        <w:rPr>
          <w:bCs/>
          <w:sz w:val="28"/>
          <w:szCs w:val="28"/>
        </w:rPr>
        <w:t>вопросам экономики, финансам</w:t>
      </w:r>
      <w:r w:rsidR="0028103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бюджету</w:t>
      </w:r>
      <w:r w:rsidR="0028103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налог</w:t>
      </w:r>
      <w:r w:rsidR="0028103C">
        <w:rPr>
          <w:bCs/>
          <w:sz w:val="28"/>
          <w:szCs w:val="28"/>
        </w:rPr>
        <w:t>овой политике</w:t>
      </w:r>
      <w:r>
        <w:rPr>
          <w:sz w:val="28"/>
          <w:szCs w:val="28"/>
        </w:rPr>
        <w:t xml:space="preserve"> Совета</w:t>
      </w:r>
      <w:r w:rsidR="00A2260D">
        <w:rPr>
          <w:sz w:val="28"/>
          <w:szCs w:val="28"/>
        </w:rPr>
        <w:t xml:space="preserve"> 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6F4A0C" w:rsidP="006F4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A2260D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депутата: </w:t>
      </w:r>
    </w:p>
    <w:p w:rsidR="006F4A0C" w:rsidRDefault="0028103C" w:rsidP="006F4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Гибадуллин Альберт Самигуллинович</w:t>
      </w:r>
      <w:r w:rsidR="00A2260D">
        <w:rPr>
          <w:sz w:val="28"/>
          <w:szCs w:val="28"/>
        </w:rPr>
        <w:t xml:space="preserve"> </w:t>
      </w:r>
      <w:r w:rsidR="006F4A0C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8</w:t>
      </w:r>
      <w:r w:rsidR="006F4A0C">
        <w:rPr>
          <w:sz w:val="28"/>
          <w:szCs w:val="28"/>
        </w:rPr>
        <w:t xml:space="preserve">) - председатель комиссии, </w:t>
      </w:r>
      <w:r>
        <w:rPr>
          <w:sz w:val="28"/>
          <w:szCs w:val="28"/>
        </w:rPr>
        <w:t>Гайсин Фидан Вазихович</w:t>
      </w:r>
      <w:r w:rsidR="006F4A0C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6</w:t>
      </w:r>
      <w:r w:rsidR="006F4A0C">
        <w:rPr>
          <w:sz w:val="28"/>
          <w:szCs w:val="28"/>
        </w:rPr>
        <w:t xml:space="preserve">) - заместитель председателя комиссии, </w:t>
      </w:r>
      <w:r>
        <w:rPr>
          <w:sz w:val="28"/>
          <w:szCs w:val="28"/>
        </w:rPr>
        <w:t>Асылбаев Виталий Адылкаевич</w:t>
      </w:r>
      <w:r w:rsidR="006F4A0C">
        <w:rPr>
          <w:sz w:val="28"/>
          <w:szCs w:val="28"/>
        </w:rPr>
        <w:t xml:space="preserve"> (избирательный округ №</w:t>
      </w:r>
      <w:r w:rsidR="007F30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260D">
        <w:rPr>
          <w:sz w:val="28"/>
          <w:szCs w:val="28"/>
        </w:rPr>
        <w:t>) – секретарь комиссии.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Предметы ведения и порядок деятельности комиссии установлен Регламентом Совета</w:t>
      </w:r>
      <w:r w:rsidR="00A2260D">
        <w:rPr>
          <w:sz w:val="28"/>
          <w:szCs w:val="28"/>
        </w:rPr>
        <w:t xml:space="preserve"> сельского поселения Акбарисовский</w:t>
      </w:r>
      <w:r>
        <w:rPr>
          <w:sz w:val="28"/>
          <w:szCs w:val="28"/>
        </w:rPr>
        <w:t xml:space="preserve"> </w:t>
      </w:r>
      <w:r w:rsidR="00A2260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Шаранский район Республики Башкортостан и Положением о постоянных комиссиях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D44403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6F4A0C">
        <w:rPr>
          <w:sz w:val="28"/>
          <w:szCs w:val="28"/>
        </w:rPr>
        <w:t xml:space="preserve"> комиссии была организована согласно плану работы на 201</w:t>
      </w:r>
      <w:r w:rsidR="0028103C">
        <w:rPr>
          <w:sz w:val="28"/>
          <w:szCs w:val="28"/>
        </w:rPr>
        <w:t>6</w:t>
      </w:r>
      <w:r w:rsidR="006F4A0C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проекта бюджета </w:t>
      </w:r>
      <w:r w:rsidR="00A2260D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Башкортостан;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подготовка заключений по проектам решений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Башкортостан, связанных с бюджетно-финансовой системой, осуществление контроля за выполнением данных решений;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проведении публичных слушаний, связанных с бюджетом, </w:t>
      </w:r>
      <w:r>
        <w:rPr>
          <w:sz w:val="28"/>
          <w:szCs w:val="28"/>
        </w:rPr>
        <w:lastRenderedPageBreak/>
        <w:t>финансами и налогами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и другие вопросы, относящиеся к деятельности комиссии.</w:t>
      </w:r>
    </w:p>
    <w:p w:rsidR="00E96E37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0475CD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</w:t>
      </w:r>
      <w:r w:rsidR="00C16805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было рассмотрено </w:t>
      </w:r>
      <w:r w:rsidR="00C16805">
        <w:rPr>
          <w:sz w:val="28"/>
          <w:szCs w:val="28"/>
        </w:rPr>
        <w:t>1</w:t>
      </w:r>
      <w:r w:rsidR="000475CD">
        <w:rPr>
          <w:sz w:val="28"/>
          <w:szCs w:val="28"/>
        </w:rPr>
        <w:t>1</w:t>
      </w:r>
      <w:r>
        <w:rPr>
          <w:sz w:val="28"/>
          <w:szCs w:val="28"/>
        </w:rPr>
        <w:t xml:space="preserve"> вопросов. 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0475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постоянная комиссия </w:t>
      </w:r>
      <w:r>
        <w:rPr>
          <w:bCs/>
          <w:sz w:val="28"/>
          <w:szCs w:val="28"/>
        </w:rPr>
        <w:t>по бюджету</w:t>
      </w:r>
      <w:r w:rsidR="00E96E3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налогам и вопросам собственности</w:t>
      </w:r>
      <w:r>
        <w:rPr>
          <w:sz w:val="28"/>
          <w:szCs w:val="28"/>
        </w:rPr>
        <w:t xml:space="preserve"> Совета </w:t>
      </w:r>
      <w:r w:rsidR="00E96E37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рассмотрела проекты решений Совета муниципального района Шаранский район Республики Башкортостан, в том числе в пределах деятельности комиссии по профилю:</w:t>
      </w:r>
    </w:p>
    <w:p w:rsidR="006F4A0C" w:rsidRDefault="006F4A0C" w:rsidP="006F4A0C">
      <w:pPr>
        <w:pStyle w:val="a4"/>
        <w:numPr>
          <w:ilvl w:val="0"/>
          <w:numId w:val="1"/>
        </w:numPr>
        <w:suppressAutoHyphens/>
        <w:spacing w:after="0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CC2">
        <w:rPr>
          <w:sz w:val="28"/>
          <w:szCs w:val="28"/>
        </w:rPr>
        <w:t>благоустройстве территории</w:t>
      </w:r>
      <w:r>
        <w:rPr>
          <w:sz w:val="28"/>
          <w:szCs w:val="28"/>
        </w:rPr>
        <w:t xml:space="preserve"> сельск</w:t>
      </w:r>
      <w:r w:rsidR="00C70CC2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поселени</w:t>
      </w:r>
      <w:r w:rsidR="00C70CC2">
        <w:rPr>
          <w:sz w:val="28"/>
          <w:szCs w:val="28"/>
        </w:rPr>
        <w:t>я на 201</w:t>
      </w:r>
      <w:r w:rsidR="000475CD">
        <w:rPr>
          <w:sz w:val="28"/>
          <w:szCs w:val="28"/>
        </w:rPr>
        <w:t>6</w:t>
      </w:r>
      <w:r w:rsidR="00C70CC2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;</w:t>
      </w:r>
    </w:p>
    <w:p w:rsidR="006F4A0C" w:rsidRDefault="006F4A0C" w:rsidP="006F4A0C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«Об исполнении бюджета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0475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года»;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за 201</w:t>
      </w:r>
      <w:r w:rsidR="000475C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</w:t>
      </w:r>
      <w:r w:rsidR="00C70CC2">
        <w:rPr>
          <w:bCs/>
          <w:sz w:val="28"/>
          <w:szCs w:val="28"/>
        </w:rPr>
        <w:t xml:space="preserve">сельского поселения Акбарисовский сельсовет </w:t>
      </w:r>
      <w:r>
        <w:rPr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на 201</w:t>
      </w:r>
      <w:r w:rsidR="000475CD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0475C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0475C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</w:t>
      </w:r>
      <w:r w:rsidR="00C70CC2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за истекший период 201</w:t>
      </w:r>
      <w:r w:rsidR="000475CD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и о прогнозе социально-экономического развития </w:t>
      </w:r>
      <w:r w:rsidR="00C70CC2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на 201</w:t>
      </w:r>
      <w:r w:rsidR="000475CD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  <w:r w:rsidR="00C16805">
        <w:rPr>
          <w:sz w:val="28"/>
          <w:szCs w:val="28"/>
        </w:rPr>
        <w:t xml:space="preserve"> </w:t>
      </w:r>
    </w:p>
    <w:p w:rsidR="00C16805" w:rsidRPr="00321E85" w:rsidRDefault="00321E85" w:rsidP="005D3ED6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</w:t>
      </w:r>
      <w:r w:rsidR="000475CD" w:rsidRPr="00321E85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ении</w:t>
      </w:r>
      <w:r w:rsidR="000475CD" w:rsidRPr="00321E85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й</w:t>
      </w:r>
      <w:r w:rsidR="000475CD" w:rsidRPr="00321E85">
        <w:rPr>
          <w:bCs/>
          <w:sz w:val="28"/>
          <w:szCs w:val="28"/>
        </w:rPr>
        <w:t xml:space="preserve"> в решение Совета сельского поселения </w:t>
      </w:r>
      <w:r w:rsidR="000475CD" w:rsidRPr="00321E85">
        <w:rPr>
          <w:bCs/>
          <w:color w:val="000000"/>
          <w:sz w:val="28"/>
          <w:szCs w:val="28"/>
        </w:rPr>
        <w:t>Акбарисовский</w:t>
      </w:r>
      <w:r w:rsidR="000475CD" w:rsidRPr="00321E85">
        <w:rPr>
          <w:sz w:val="28"/>
          <w:szCs w:val="28"/>
        </w:rPr>
        <w:t xml:space="preserve"> сельсовет № 4/33 от 23.12.2015 года «</w:t>
      </w:r>
      <w:r w:rsidR="000475CD" w:rsidRPr="00321E85">
        <w:rPr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>
        <w:rPr>
          <w:bCs/>
          <w:color w:val="000000"/>
          <w:sz w:val="28"/>
          <w:szCs w:val="28"/>
        </w:rPr>
        <w:t>7</w:t>
      </w:r>
      <w:r w:rsidR="000475CD" w:rsidRPr="00321E85">
        <w:rPr>
          <w:bCs/>
          <w:color w:val="000000"/>
          <w:sz w:val="28"/>
          <w:szCs w:val="28"/>
        </w:rPr>
        <w:t xml:space="preserve"> год и на плановый период 201</w:t>
      </w:r>
      <w:r>
        <w:rPr>
          <w:bCs/>
          <w:color w:val="000000"/>
          <w:sz w:val="28"/>
          <w:szCs w:val="28"/>
        </w:rPr>
        <w:t>8</w:t>
      </w:r>
      <w:r w:rsidR="000475CD" w:rsidRPr="00321E85">
        <w:rPr>
          <w:bCs/>
          <w:color w:val="000000"/>
          <w:sz w:val="28"/>
          <w:szCs w:val="28"/>
        </w:rPr>
        <w:t xml:space="preserve"> и 201</w:t>
      </w:r>
      <w:r>
        <w:rPr>
          <w:bCs/>
          <w:color w:val="000000"/>
          <w:sz w:val="28"/>
          <w:szCs w:val="28"/>
        </w:rPr>
        <w:t>9</w:t>
      </w:r>
      <w:r w:rsidR="000475CD" w:rsidRPr="00321E85">
        <w:rPr>
          <w:bCs/>
          <w:color w:val="000000"/>
          <w:sz w:val="28"/>
          <w:szCs w:val="28"/>
        </w:rPr>
        <w:t xml:space="preserve"> годов»</w:t>
      </w:r>
      <w:r w:rsidR="005D3ED6" w:rsidRPr="00321E85">
        <w:rPr>
          <w:sz w:val="28"/>
          <w:szCs w:val="28"/>
        </w:rPr>
        <w:t>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все проекты решений были внесены в Совет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для утверждения. Вышеуказанные документы являются основополагающими нормативными актами</w:t>
      </w:r>
      <w:r w:rsidR="00C70C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Соответствующий протокол публичных слушаний составлен.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6F4A0C" w:rsidRDefault="005D3ED6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F4A0C">
        <w:rPr>
          <w:sz w:val="28"/>
          <w:szCs w:val="28"/>
        </w:rPr>
        <w:t xml:space="preserve">ленами постоянной комиссии проводились приемы избирателей по личным вопросам по месту жительства. 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Организационное, материально-техническое, правовое обеспечение в работе комиссии осуществил</w:t>
      </w:r>
      <w:r w:rsidR="00C70CC2">
        <w:rPr>
          <w:sz w:val="28"/>
          <w:szCs w:val="28"/>
        </w:rPr>
        <w:t>а администрация сельского поселения Акбарис</w:t>
      </w:r>
      <w:r w:rsidR="007F3056">
        <w:rPr>
          <w:sz w:val="28"/>
          <w:szCs w:val="28"/>
        </w:rPr>
        <w:t>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321E8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7F3056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 xml:space="preserve">муниципального района Шаранский район Республики Башкортостан на постоянную комиссию Совета </w:t>
      </w:r>
      <w:r w:rsidR="007F3056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по</w:t>
      </w:r>
      <w:r w:rsidR="00321E85" w:rsidRPr="00321E85">
        <w:rPr>
          <w:bCs/>
          <w:sz w:val="28"/>
          <w:szCs w:val="28"/>
        </w:rPr>
        <w:t xml:space="preserve"> </w:t>
      </w:r>
      <w:r w:rsidR="00321E85">
        <w:rPr>
          <w:bCs/>
          <w:sz w:val="28"/>
          <w:szCs w:val="28"/>
        </w:rPr>
        <w:t>вопросам экономики, финансам, бюджету и налоговой политике</w:t>
      </w:r>
      <w:r>
        <w:rPr>
          <w:sz w:val="28"/>
          <w:szCs w:val="28"/>
        </w:rPr>
        <w:t>.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034D70" w:rsidRDefault="00034D70"/>
    <w:sectPr w:rsidR="00034D70" w:rsidSect="0003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F85"/>
    <w:multiLevelType w:val="hybridMultilevel"/>
    <w:tmpl w:val="0FCC56AE"/>
    <w:lvl w:ilvl="0" w:tplc="FC90E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5D7"/>
    <w:multiLevelType w:val="hybridMultilevel"/>
    <w:tmpl w:val="8814E586"/>
    <w:lvl w:ilvl="0" w:tplc="DD3CC3E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2265E5"/>
    <w:multiLevelType w:val="hybridMultilevel"/>
    <w:tmpl w:val="B9520862"/>
    <w:lvl w:ilvl="0" w:tplc="C11A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91E39"/>
    <w:multiLevelType w:val="hybridMultilevel"/>
    <w:tmpl w:val="EE76BB6C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4A0C"/>
    <w:rsid w:val="000266A3"/>
    <w:rsid w:val="00034D70"/>
    <w:rsid w:val="000475CD"/>
    <w:rsid w:val="000833DD"/>
    <w:rsid w:val="00091DAC"/>
    <w:rsid w:val="00106CB8"/>
    <w:rsid w:val="00165A0F"/>
    <w:rsid w:val="0028103C"/>
    <w:rsid w:val="00321E85"/>
    <w:rsid w:val="00356EF0"/>
    <w:rsid w:val="0038577B"/>
    <w:rsid w:val="00475155"/>
    <w:rsid w:val="005D3ED6"/>
    <w:rsid w:val="005D4C29"/>
    <w:rsid w:val="005F0BF5"/>
    <w:rsid w:val="00694A69"/>
    <w:rsid w:val="0069611A"/>
    <w:rsid w:val="006E228A"/>
    <w:rsid w:val="006F4A0C"/>
    <w:rsid w:val="0078045C"/>
    <w:rsid w:val="007F3056"/>
    <w:rsid w:val="00A2260D"/>
    <w:rsid w:val="00A450F2"/>
    <w:rsid w:val="00B020F5"/>
    <w:rsid w:val="00B92360"/>
    <w:rsid w:val="00C16805"/>
    <w:rsid w:val="00C676E8"/>
    <w:rsid w:val="00C70CC2"/>
    <w:rsid w:val="00CC0550"/>
    <w:rsid w:val="00D44403"/>
    <w:rsid w:val="00D96768"/>
    <w:rsid w:val="00DE44A3"/>
    <w:rsid w:val="00DF1D68"/>
    <w:rsid w:val="00E96E37"/>
    <w:rsid w:val="00F621B3"/>
    <w:rsid w:val="00F669FD"/>
    <w:rsid w:val="00F67123"/>
    <w:rsid w:val="00FA7759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4A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4A0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6F4A0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4A0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F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F4A0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4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F4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4A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Знак"/>
    <w:basedOn w:val="a"/>
    <w:link w:val="aa"/>
    <w:unhideWhenUsed/>
    <w:rsid w:val="00D9676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Верхний колонтитул Знак"/>
    <w:aliases w:val="Знак Знак"/>
    <w:basedOn w:val="a0"/>
    <w:link w:val="a9"/>
    <w:rsid w:val="00D967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119\&#1041;&#1102;&#1076;&#1078;&#1077;&#1090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0.119\&#1041;&#1102;&#1076;&#1078;&#1077;&#1090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66D0-6FD7-4EA9-A50A-623CF17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2015-03-11T06:02:00Z</cp:lastPrinted>
  <dcterms:created xsi:type="dcterms:W3CDTF">2014-03-11T03:27:00Z</dcterms:created>
  <dcterms:modified xsi:type="dcterms:W3CDTF">2017-03-02T04:49:00Z</dcterms:modified>
</cp:coreProperties>
</file>